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19C1596F"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1614F2">
        <w:rPr>
          <w:b/>
          <w:noProof/>
          <w:sz w:val="24"/>
          <w:lang w:val="en-US"/>
        </w:rPr>
        <w:t>9</w:t>
      </w:r>
      <w:r w:rsidR="00F655ED">
        <w:rPr>
          <w:b/>
          <w:noProof/>
          <w:sz w:val="24"/>
          <w:lang w:val="en-US"/>
        </w:rPr>
        <w:t>bis-e</w:t>
      </w:r>
      <w:r w:rsidR="008B63D7">
        <w:rPr>
          <w:b/>
          <w:noProof/>
          <w:sz w:val="24"/>
          <w:lang w:val="en-US"/>
        </w:rPr>
        <w:t xml:space="preserve">                                                              </w:t>
      </w:r>
      <w:r w:rsidR="00083B66" w:rsidRPr="00083B66">
        <w:rPr>
          <w:b/>
          <w:noProof/>
          <w:sz w:val="24"/>
          <w:lang w:val="en-US"/>
        </w:rPr>
        <w:t>R3-2</w:t>
      </w:r>
      <w:r w:rsidR="00E4271E">
        <w:rPr>
          <w:b/>
          <w:noProof/>
          <w:sz w:val="24"/>
          <w:lang w:val="en-US"/>
        </w:rPr>
        <w:t>3</w:t>
      </w:r>
      <w:r w:rsidR="00BC7987">
        <w:rPr>
          <w:b/>
          <w:noProof/>
          <w:sz w:val="24"/>
          <w:lang w:val="en-US"/>
        </w:rPr>
        <w:t>1311</w:t>
      </w:r>
    </w:p>
    <w:p w14:paraId="351CA33D" w14:textId="38807DC9" w:rsidR="00347001" w:rsidRPr="002D2634" w:rsidRDefault="00F655ED" w:rsidP="00D870B2">
      <w:pPr>
        <w:tabs>
          <w:tab w:val="left" w:pos="1985"/>
        </w:tabs>
        <w:rPr>
          <w:bCs/>
          <w:i/>
          <w:iCs/>
          <w:color w:val="2F5496"/>
          <w:sz w:val="24"/>
          <w:lang w:val="pt-PT"/>
        </w:rPr>
      </w:pPr>
      <w:r>
        <w:rPr>
          <w:rFonts w:ascii="Arial" w:eastAsia="MS Mincho" w:hAnsi="Arial"/>
          <w:b/>
          <w:noProof/>
          <w:sz w:val="24"/>
        </w:rPr>
        <w:t xml:space="preserve">Electronic meeting, April 17 – 26, 2023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14E71A01"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37439">
        <w:rPr>
          <w:sz w:val="24"/>
          <w:lang w:val="pt-PT"/>
        </w:rPr>
        <w:t>9.2.4</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644AEF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EE6299" w:rsidRPr="00EE6299">
        <w:rPr>
          <w:rFonts w:ascii="Arial" w:hAnsi="Arial"/>
          <w:sz w:val="24"/>
        </w:rPr>
        <w:t xml:space="preserve">Discussion on SA3 LS </w:t>
      </w:r>
      <w:r w:rsidR="007E4459">
        <w:rPr>
          <w:rFonts w:ascii="Arial" w:hAnsi="Arial"/>
          <w:sz w:val="24"/>
        </w:rPr>
        <w:t xml:space="preserve">related to dynamic PSK for </w:t>
      </w:r>
      <w:r w:rsidR="00EE6299" w:rsidRPr="00EE6299">
        <w:rPr>
          <w:rFonts w:ascii="Arial" w:hAnsi="Arial"/>
          <w:sz w:val="24"/>
        </w:rPr>
        <w:t>IAB inter-CU topology adaptation</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C2FF9BF" w14:textId="0C8060DC" w:rsidR="00E1376C" w:rsidRDefault="00EE6299" w:rsidP="00E1376C">
      <w:pPr>
        <w:spacing w:after="0"/>
      </w:pPr>
      <w:r>
        <w:t>SA3 sen</w:t>
      </w:r>
      <w:r w:rsidR="00A735D7">
        <w:t>t</w:t>
      </w:r>
      <w:r>
        <w:t xml:space="preserve"> an LS to RAN3 on the m</w:t>
      </w:r>
      <w:r w:rsidRPr="00EE6299">
        <w:t>apping of F1-C IP addresses in the IAB inter-CU topology adaptation and backhaul RLF recovery procedures</w:t>
      </w:r>
      <w:r w:rsidR="00E1376C">
        <w:t xml:space="preserve"> </w:t>
      </w:r>
      <w:r>
        <w:t>in R3-230872.</w:t>
      </w:r>
      <w:r w:rsidR="003E61B8">
        <w:t xml:space="preserve"> The LS contains the following description and actions:</w:t>
      </w:r>
    </w:p>
    <w:p w14:paraId="678CDF63" w14:textId="77777777" w:rsidR="00E1376C" w:rsidRDefault="00E1376C" w:rsidP="00E1376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1376C" w14:paraId="7AB17A63" w14:textId="77777777" w:rsidTr="0055542F">
        <w:tc>
          <w:tcPr>
            <w:tcW w:w="9857" w:type="dxa"/>
            <w:shd w:val="clear" w:color="auto" w:fill="auto"/>
          </w:tcPr>
          <w:p w14:paraId="02575902" w14:textId="77777777" w:rsidR="003E61B8" w:rsidRPr="00654755" w:rsidRDefault="003E61B8" w:rsidP="003E61B8">
            <w:pPr>
              <w:pStyle w:val="Heading1"/>
              <w:rPr>
                <w:sz w:val="32"/>
                <w:szCs w:val="18"/>
              </w:rPr>
            </w:pPr>
            <w:r w:rsidRPr="00EC750B">
              <w:t>1</w:t>
            </w:r>
            <w:r w:rsidRPr="00EC750B">
              <w:tab/>
            </w:r>
            <w:r w:rsidRPr="00654755">
              <w:rPr>
                <w:sz w:val="32"/>
                <w:szCs w:val="18"/>
              </w:rPr>
              <w:t>Overall description</w:t>
            </w:r>
          </w:p>
          <w:p w14:paraId="6BFE6024" w14:textId="77777777" w:rsidR="003E61B8" w:rsidRPr="00654755" w:rsidRDefault="003E61B8" w:rsidP="003E61B8">
            <w:pPr>
              <w:rPr>
                <w:sz w:val="18"/>
                <w:szCs w:val="18"/>
              </w:rPr>
            </w:pPr>
            <w:r w:rsidRPr="00654755">
              <w:rPr>
                <w:sz w:val="18"/>
                <w:szCs w:val="18"/>
              </w:rPr>
              <w:t xml:space="preserve">SA3 is currently trying to specify the security handling of </w:t>
            </w:r>
            <w:bookmarkStart w:id="0" w:name="OLE_LINK94"/>
            <w:r w:rsidRPr="00654755">
              <w:rPr>
                <w:sz w:val="18"/>
                <w:szCs w:val="18"/>
              </w:rPr>
              <w:t xml:space="preserve">IAB inter-CU topology adaptation </w:t>
            </w:r>
            <w:bookmarkEnd w:id="0"/>
            <w:r w:rsidRPr="00654755">
              <w:rPr>
                <w:sz w:val="18"/>
                <w:szCs w:val="18"/>
              </w:rPr>
              <w:t>and backhaul RLF recovery procedures.</w:t>
            </w:r>
          </w:p>
          <w:p w14:paraId="18BB2AB0" w14:textId="77777777" w:rsidR="003E61B8" w:rsidRPr="00654755" w:rsidRDefault="003E61B8" w:rsidP="003E61B8">
            <w:pPr>
              <w:rPr>
                <w:sz w:val="18"/>
                <w:szCs w:val="18"/>
              </w:rPr>
            </w:pPr>
            <w:r w:rsidRPr="00654755">
              <w:rPr>
                <w:sz w:val="18"/>
                <w:szCs w:val="18"/>
              </w:rPr>
              <w:t xml:space="preserve">In this work, SA3 would need more information for defining one aspect in a way sympathetic to the current flows in TS 38.401, when using </w:t>
            </w:r>
            <w:r w:rsidRPr="00654755">
              <w:rPr>
                <w:b/>
                <w:bCs/>
                <w:sz w:val="18"/>
                <w:szCs w:val="18"/>
                <w:highlight w:val="yellow"/>
              </w:rPr>
              <w:t>dynamic PSK</w:t>
            </w:r>
            <w:r w:rsidRPr="00654755">
              <w:rPr>
                <w:sz w:val="18"/>
                <w:szCs w:val="18"/>
              </w:rPr>
              <w:t>. SA3 believe that the Source</w:t>
            </w:r>
            <w:r w:rsidRPr="00654755">
              <w:rPr>
                <w:rFonts w:hint="eastAsia"/>
                <w:sz w:val="18"/>
                <w:szCs w:val="18"/>
              </w:rPr>
              <w:t>/</w:t>
            </w:r>
            <w:r w:rsidRPr="00654755">
              <w:rPr>
                <w:sz w:val="18"/>
                <w:szCs w:val="18"/>
              </w:rPr>
              <w:t xml:space="preserve">Initial Donor IAB-node needs to know the mapping between the old IP address of the F1-C interface and the new IP address. This mapping is needed to identify the security credentials that will be used to re-establish (using IKE) the IPsec connection used to protect the FI-C interface. </w:t>
            </w:r>
            <w:proofErr w:type="gramStart"/>
            <w:r w:rsidRPr="00654755">
              <w:rPr>
                <w:sz w:val="18"/>
                <w:szCs w:val="18"/>
              </w:rPr>
              <w:t>In particular this</w:t>
            </w:r>
            <w:proofErr w:type="gramEnd"/>
            <w:r w:rsidRPr="00654755">
              <w:rPr>
                <w:sz w:val="18"/>
                <w:szCs w:val="18"/>
              </w:rPr>
              <w:t xml:space="preserve"> needs to be done for IPsec transport mode and also when there are one or more old/new IP addresses.</w:t>
            </w:r>
          </w:p>
          <w:p w14:paraId="5F6151D1" w14:textId="75908354" w:rsidR="003E61B8" w:rsidRPr="00654755" w:rsidRDefault="003E61B8" w:rsidP="003E61B8">
            <w:pPr>
              <w:rPr>
                <w:sz w:val="18"/>
                <w:szCs w:val="18"/>
              </w:rPr>
            </w:pPr>
            <w:r w:rsidRPr="00654755">
              <w:rPr>
                <w:sz w:val="18"/>
                <w:szCs w:val="18"/>
              </w:rPr>
              <w:t xml:space="preserve">SA3 requests RAN3 to </w:t>
            </w:r>
            <w:bookmarkStart w:id="1" w:name="_Hlk128050292"/>
            <w:r w:rsidRPr="00654755">
              <w:rPr>
                <w:sz w:val="18"/>
                <w:szCs w:val="18"/>
              </w:rPr>
              <w:t>provide a suitable method for Source</w:t>
            </w:r>
            <w:r w:rsidRPr="00654755">
              <w:rPr>
                <w:rFonts w:hint="eastAsia"/>
                <w:sz w:val="18"/>
                <w:szCs w:val="18"/>
              </w:rPr>
              <w:t>/</w:t>
            </w:r>
            <w:r w:rsidRPr="00654755">
              <w:rPr>
                <w:sz w:val="18"/>
                <w:szCs w:val="18"/>
              </w:rPr>
              <w:t xml:space="preserve">Initial Donor-IAB node to know the mapping between </w:t>
            </w:r>
            <w:proofErr w:type="gramStart"/>
            <w:r w:rsidRPr="00654755">
              <w:rPr>
                <w:sz w:val="18"/>
                <w:szCs w:val="18"/>
              </w:rPr>
              <w:t>these  IP</w:t>
            </w:r>
            <w:proofErr w:type="gramEnd"/>
            <w:r w:rsidRPr="00654755">
              <w:rPr>
                <w:sz w:val="18"/>
                <w:szCs w:val="18"/>
              </w:rPr>
              <w:t xml:space="preserve"> addresses in order for SA3 to progress with its security work.</w:t>
            </w:r>
            <w:bookmarkEnd w:id="1"/>
          </w:p>
          <w:p w14:paraId="338C9B63" w14:textId="77777777" w:rsidR="003E61B8" w:rsidRPr="00654755" w:rsidRDefault="003E61B8" w:rsidP="003E61B8">
            <w:pPr>
              <w:pStyle w:val="Heading1"/>
              <w:rPr>
                <w:sz w:val="32"/>
                <w:szCs w:val="18"/>
              </w:rPr>
            </w:pPr>
            <w:r w:rsidRPr="00654755">
              <w:rPr>
                <w:sz w:val="32"/>
                <w:szCs w:val="18"/>
              </w:rPr>
              <w:t>2</w:t>
            </w:r>
            <w:r w:rsidRPr="00654755">
              <w:rPr>
                <w:sz w:val="32"/>
                <w:szCs w:val="18"/>
              </w:rPr>
              <w:tab/>
              <w:t>Actions</w:t>
            </w:r>
          </w:p>
          <w:p w14:paraId="34320459" w14:textId="77777777" w:rsidR="003E61B8" w:rsidRPr="00654755" w:rsidRDefault="003E61B8" w:rsidP="003E61B8">
            <w:pPr>
              <w:spacing w:after="120"/>
              <w:ind w:left="1985" w:hanging="1985"/>
              <w:rPr>
                <w:rFonts w:ascii="Arial" w:hAnsi="Arial" w:cs="Arial"/>
                <w:b/>
                <w:sz w:val="18"/>
                <w:szCs w:val="18"/>
              </w:rPr>
            </w:pPr>
            <w:r w:rsidRPr="00654755">
              <w:rPr>
                <w:rFonts w:ascii="Arial" w:hAnsi="Arial" w:cs="Arial"/>
                <w:b/>
                <w:sz w:val="18"/>
                <w:szCs w:val="18"/>
              </w:rPr>
              <w:t xml:space="preserve">To RAN3 </w:t>
            </w:r>
          </w:p>
          <w:p w14:paraId="07FFC83D" w14:textId="0D430293" w:rsidR="00E1376C" w:rsidRPr="00654755" w:rsidRDefault="003E61B8" w:rsidP="00654755">
            <w:pPr>
              <w:spacing w:after="120"/>
              <w:ind w:left="993" w:hanging="993"/>
              <w:rPr>
                <w:rFonts w:ascii="Arial" w:hAnsi="Arial" w:cs="Arial"/>
                <w:sz w:val="18"/>
                <w:szCs w:val="18"/>
              </w:rPr>
            </w:pPr>
            <w:r w:rsidRPr="00654755">
              <w:rPr>
                <w:rFonts w:ascii="Arial" w:hAnsi="Arial" w:cs="Arial"/>
                <w:b/>
                <w:sz w:val="18"/>
                <w:szCs w:val="18"/>
              </w:rPr>
              <w:t xml:space="preserve">ACTION: </w:t>
            </w:r>
            <w:r w:rsidRPr="00654755">
              <w:rPr>
                <w:rFonts w:ascii="Arial" w:hAnsi="Arial" w:cs="Arial"/>
                <w:b/>
                <w:sz w:val="18"/>
                <w:szCs w:val="18"/>
              </w:rPr>
              <w:tab/>
            </w:r>
            <w:r w:rsidRPr="00654755">
              <w:rPr>
                <w:rFonts w:ascii="Arial" w:hAnsi="Arial" w:cs="Arial"/>
                <w:b/>
                <w:bCs/>
                <w:sz w:val="18"/>
                <w:szCs w:val="18"/>
              </w:rPr>
              <w:t xml:space="preserve">SA3 asks RAN3 to provide a suitable method for Source/Initial Donor-IAB node to know the mapping between the old and new IP addresses </w:t>
            </w:r>
            <w:proofErr w:type="gramStart"/>
            <w:r w:rsidRPr="00654755">
              <w:rPr>
                <w:rFonts w:ascii="Arial" w:hAnsi="Arial" w:cs="Arial"/>
                <w:b/>
                <w:bCs/>
                <w:sz w:val="18"/>
                <w:szCs w:val="18"/>
              </w:rPr>
              <w:t>in order for</w:t>
            </w:r>
            <w:proofErr w:type="gramEnd"/>
            <w:r w:rsidRPr="00654755">
              <w:rPr>
                <w:rFonts w:ascii="Arial" w:hAnsi="Arial" w:cs="Arial"/>
                <w:b/>
                <w:bCs/>
                <w:sz w:val="18"/>
                <w:szCs w:val="18"/>
              </w:rPr>
              <w:t xml:space="preserve"> SA3 to progress with its security work.</w:t>
            </w:r>
          </w:p>
        </w:tc>
      </w:tr>
    </w:tbl>
    <w:p w14:paraId="627C0DF2" w14:textId="77777777" w:rsidR="00E1376C" w:rsidRDefault="00E1376C" w:rsidP="006600CD">
      <w:pPr>
        <w:spacing w:after="0"/>
      </w:pPr>
    </w:p>
    <w:p w14:paraId="08BE6076" w14:textId="4AE4C2D2" w:rsidR="00024226" w:rsidRDefault="00024226" w:rsidP="00F705E6">
      <w:pPr>
        <w:spacing w:after="0"/>
      </w:pPr>
      <w:r>
        <w:t>On F1 security protection, TS 33.501 states:</w:t>
      </w:r>
    </w:p>
    <w:tbl>
      <w:tblPr>
        <w:tblStyle w:val="TableGrid"/>
        <w:tblW w:w="0" w:type="auto"/>
        <w:tblLook w:val="04A0" w:firstRow="1" w:lastRow="0" w:firstColumn="1" w:lastColumn="0" w:noHBand="0" w:noVBand="1"/>
      </w:tblPr>
      <w:tblGrid>
        <w:gridCol w:w="9631"/>
      </w:tblGrid>
      <w:tr w:rsidR="00024226" w14:paraId="23D04261" w14:textId="77777777" w:rsidTr="00024226">
        <w:tc>
          <w:tcPr>
            <w:tcW w:w="9631" w:type="dxa"/>
          </w:tcPr>
          <w:p w14:paraId="132D93AF" w14:textId="77777777" w:rsidR="0033748F" w:rsidRPr="00654755" w:rsidRDefault="0033748F" w:rsidP="0033748F">
            <w:pPr>
              <w:pStyle w:val="Heading3"/>
              <w:rPr>
                <w:sz w:val="24"/>
                <w:szCs w:val="18"/>
              </w:rPr>
            </w:pPr>
            <w:bookmarkStart w:id="2" w:name="_Toc19634814"/>
            <w:bookmarkStart w:id="3" w:name="_Toc26875874"/>
            <w:bookmarkStart w:id="4" w:name="_Toc35528640"/>
            <w:bookmarkStart w:id="5" w:name="_Toc35533401"/>
            <w:bookmarkStart w:id="6" w:name="_Toc45028754"/>
            <w:bookmarkStart w:id="7" w:name="_Toc45274419"/>
            <w:bookmarkStart w:id="8" w:name="_Toc45275006"/>
            <w:bookmarkStart w:id="9" w:name="_Toc51168263"/>
            <w:bookmarkStart w:id="10" w:name="_Toc92816362"/>
            <w:r w:rsidRPr="00654755">
              <w:rPr>
                <w:sz w:val="24"/>
                <w:szCs w:val="18"/>
              </w:rPr>
              <w:lastRenderedPageBreak/>
              <w:t>9.8.2</w:t>
            </w:r>
            <w:r w:rsidRPr="00654755">
              <w:rPr>
                <w:sz w:val="24"/>
                <w:szCs w:val="18"/>
              </w:rPr>
              <w:tab/>
              <w:t>Security mechanisms for the F1 interface</w:t>
            </w:r>
            <w:bookmarkEnd w:id="2"/>
            <w:bookmarkEnd w:id="3"/>
            <w:bookmarkEnd w:id="4"/>
            <w:bookmarkEnd w:id="5"/>
            <w:bookmarkEnd w:id="6"/>
            <w:bookmarkEnd w:id="7"/>
            <w:bookmarkEnd w:id="8"/>
            <w:bookmarkEnd w:id="9"/>
            <w:bookmarkEnd w:id="10"/>
          </w:p>
          <w:p w14:paraId="5687552C" w14:textId="77777777" w:rsidR="0033748F" w:rsidRPr="00654755" w:rsidRDefault="0033748F" w:rsidP="0033748F">
            <w:pPr>
              <w:rPr>
                <w:sz w:val="18"/>
                <w:szCs w:val="18"/>
              </w:rPr>
            </w:pPr>
            <w:r w:rsidRPr="00654755">
              <w:rPr>
                <w:sz w:val="18"/>
                <w:szCs w:val="18"/>
              </w:rPr>
              <w:t xml:space="preserve">The F1 interface connects the </w:t>
            </w:r>
            <w:proofErr w:type="spellStart"/>
            <w:r w:rsidRPr="00654755">
              <w:rPr>
                <w:sz w:val="18"/>
                <w:szCs w:val="18"/>
              </w:rPr>
              <w:t>gNB</w:t>
            </w:r>
            <w:proofErr w:type="spellEnd"/>
            <w:r w:rsidRPr="00654755">
              <w:rPr>
                <w:sz w:val="18"/>
                <w:szCs w:val="18"/>
              </w:rPr>
              <w:t xml:space="preserve">-CU to the </w:t>
            </w:r>
            <w:proofErr w:type="spellStart"/>
            <w:r w:rsidRPr="00654755">
              <w:rPr>
                <w:sz w:val="18"/>
                <w:szCs w:val="18"/>
              </w:rPr>
              <w:t>gNB</w:t>
            </w:r>
            <w:proofErr w:type="spellEnd"/>
            <w:r w:rsidRPr="00654755">
              <w:rPr>
                <w:sz w:val="18"/>
                <w:szCs w:val="18"/>
              </w:rPr>
              <w:t xml:space="preserve">-DU. It consists of the F1-C for control plane and the F1-U for the user plane. </w:t>
            </w:r>
            <w:r w:rsidRPr="00654755">
              <w:rPr>
                <w:b/>
                <w:bCs/>
                <w:sz w:val="18"/>
                <w:szCs w:val="18"/>
                <w:u w:val="single"/>
              </w:rPr>
              <w:t>The security mechanisms for the F1 interface connecting the IAB-node to the IAB-donor-CU are detailed in clause M.3.3 of this document</w:t>
            </w:r>
            <w:r w:rsidRPr="00654755">
              <w:rPr>
                <w:sz w:val="18"/>
                <w:szCs w:val="18"/>
              </w:rPr>
              <w:t>.</w:t>
            </w:r>
          </w:p>
          <w:p w14:paraId="20DB6675" w14:textId="77777777" w:rsidR="0033748F" w:rsidRPr="00654755" w:rsidRDefault="0033748F" w:rsidP="0033748F">
            <w:pPr>
              <w:rPr>
                <w:sz w:val="18"/>
                <w:szCs w:val="18"/>
              </w:rPr>
            </w:pPr>
            <w:proofErr w:type="gramStart"/>
            <w:r w:rsidRPr="00654755">
              <w:rPr>
                <w:sz w:val="18"/>
                <w:szCs w:val="18"/>
              </w:rPr>
              <w:t>In order to</w:t>
            </w:r>
            <w:proofErr w:type="gramEnd"/>
            <w:r w:rsidRPr="00654755">
              <w:rPr>
                <w:sz w:val="18"/>
                <w:szCs w:val="18"/>
              </w:rPr>
              <w:t xml:space="preserve"> protect the traffic on the F1-U interface, IPsec ESP and </w:t>
            </w:r>
            <w:r w:rsidRPr="00654755">
              <w:rPr>
                <w:b/>
                <w:bCs/>
                <w:sz w:val="18"/>
                <w:szCs w:val="18"/>
                <w:u w:val="single"/>
              </w:rPr>
              <w:t>IKEv2 certificates-based authentication</w:t>
            </w:r>
            <w:r w:rsidRPr="00654755">
              <w:rPr>
                <w:sz w:val="18"/>
                <w:szCs w:val="18"/>
              </w:rPr>
              <w:t xml:space="preserve"> </w:t>
            </w:r>
            <w:r w:rsidRPr="00654755">
              <w:rPr>
                <w:b/>
                <w:bCs/>
                <w:sz w:val="18"/>
                <w:szCs w:val="18"/>
                <w:highlight w:val="yellow"/>
                <w:u w:val="single"/>
              </w:rPr>
              <w:t>shall</w:t>
            </w:r>
            <w:r w:rsidRPr="00654755">
              <w:rPr>
                <w:sz w:val="18"/>
                <w:szCs w:val="18"/>
              </w:rPr>
              <w:t xml:space="preserve"> </w:t>
            </w:r>
            <w:r w:rsidRPr="00654755">
              <w:rPr>
                <w:b/>
                <w:bCs/>
                <w:sz w:val="18"/>
                <w:szCs w:val="18"/>
                <w:u w:val="single"/>
              </w:rPr>
              <w:t>be supported</w:t>
            </w:r>
            <w:r w:rsidRPr="00654755">
              <w:rPr>
                <w:sz w:val="18"/>
                <w:szCs w:val="18"/>
              </w:rPr>
              <w:t xml:space="preserve"> as specified in sub-clause 9.1.2 of the present document</w:t>
            </w:r>
            <w:r w:rsidRPr="00654755" w:rsidDel="00334BBC">
              <w:rPr>
                <w:sz w:val="18"/>
                <w:szCs w:val="18"/>
              </w:rPr>
              <w:t xml:space="preserve"> </w:t>
            </w:r>
            <w:r w:rsidRPr="00654755">
              <w:rPr>
                <w:sz w:val="18"/>
                <w:szCs w:val="18"/>
              </w:rPr>
              <w:t xml:space="preserve">with confidentiality, integrity and replay protection. </w:t>
            </w:r>
          </w:p>
          <w:p w14:paraId="1BF65871" w14:textId="77777777" w:rsidR="0033748F" w:rsidRPr="00654755" w:rsidRDefault="0033748F" w:rsidP="0033748F">
            <w:pPr>
              <w:rPr>
                <w:sz w:val="18"/>
                <w:szCs w:val="18"/>
              </w:rPr>
            </w:pPr>
            <w:proofErr w:type="gramStart"/>
            <w:r w:rsidRPr="00654755">
              <w:rPr>
                <w:sz w:val="18"/>
                <w:szCs w:val="18"/>
              </w:rPr>
              <w:t>In order to</w:t>
            </w:r>
            <w:proofErr w:type="gramEnd"/>
            <w:r w:rsidRPr="00654755">
              <w:rPr>
                <w:sz w:val="18"/>
                <w:szCs w:val="18"/>
              </w:rPr>
              <w:t xml:space="preserve"> protect the traffic on the F1-C interface, IPsec ESP and </w:t>
            </w:r>
            <w:r w:rsidRPr="00654755">
              <w:rPr>
                <w:b/>
                <w:bCs/>
                <w:sz w:val="18"/>
                <w:szCs w:val="18"/>
                <w:u w:val="single"/>
              </w:rPr>
              <w:t>IKEv2 certificates-based authentication</w:t>
            </w:r>
            <w:r w:rsidRPr="00654755">
              <w:rPr>
                <w:sz w:val="18"/>
                <w:szCs w:val="18"/>
              </w:rPr>
              <w:t xml:space="preserve"> </w:t>
            </w:r>
            <w:r w:rsidRPr="00654755">
              <w:rPr>
                <w:b/>
                <w:bCs/>
                <w:sz w:val="18"/>
                <w:szCs w:val="18"/>
                <w:highlight w:val="yellow"/>
                <w:u w:val="single"/>
              </w:rPr>
              <w:t>shall</w:t>
            </w:r>
            <w:r w:rsidRPr="00654755">
              <w:rPr>
                <w:sz w:val="18"/>
                <w:szCs w:val="18"/>
              </w:rPr>
              <w:t xml:space="preserve"> </w:t>
            </w:r>
            <w:r w:rsidRPr="00654755">
              <w:rPr>
                <w:b/>
                <w:bCs/>
                <w:sz w:val="18"/>
                <w:szCs w:val="18"/>
                <w:u w:val="single"/>
              </w:rPr>
              <w:t>be supported</w:t>
            </w:r>
            <w:r w:rsidRPr="00654755">
              <w:rPr>
                <w:sz w:val="18"/>
                <w:szCs w:val="18"/>
              </w:rPr>
              <w:t xml:space="preserve"> as specified in sub-clause 9.1.2 of the present document</w:t>
            </w:r>
            <w:r w:rsidRPr="00654755" w:rsidDel="00334BBC">
              <w:rPr>
                <w:sz w:val="18"/>
                <w:szCs w:val="18"/>
              </w:rPr>
              <w:t xml:space="preserve"> </w:t>
            </w:r>
            <w:r w:rsidRPr="00654755">
              <w:rPr>
                <w:sz w:val="18"/>
                <w:szCs w:val="18"/>
              </w:rPr>
              <w:t xml:space="preserve">with confidentiality, integrity and replay protection. </w:t>
            </w:r>
          </w:p>
          <w:p w14:paraId="19A6391B" w14:textId="68FF7C81" w:rsidR="0033748F" w:rsidRPr="00654755" w:rsidRDefault="0033748F" w:rsidP="00F705E6">
            <w:pPr>
              <w:spacing w:after="0"/>
              <w:rPr>
                <w:sz w:val="18"/>
                <w:szCs w:val="18"/>
              </w:rPr>
            </w:pPr>
            <w:r w:rsidRPr="00654755">
              <w:rPr>
                <w:sz w:val="18"/>
                <w:szCs w:val="18"/>
              </w:rPr>
              <w:t>…</w:t>
            </w:r>
          </w:p>
          <w:p w14:paraId="2C5841AC" w14:textId="77A91809" w:rsidR="0033748F" w:rsidRPr="00654755" w:rsidRDefault="0033748F" w:rsidP="00F705E6">
            <w:pPr>
              <w:spacing w:after="0"/>
              <w:rPr>
                <w:sz w:val="18"/>
                <w:szCs w:val="18"/>
              </w:rPr>
            </w:pPr>
          </w:p>
          <w:p w14:paraId="0A676DFB" w14:textId="77777777" w:rsidR="0033748F" w:rsidRPr="00654755" w:rsidRDefault="0033748F" w:rsidP="0033748F">
            <w:pPr>
              <w:pStyle w:val="Heading3"/>
              <w:rPr>
                <w:sz w:val="24"/>
                <w:szCs w:val="18"/>
              </w:rPr>
            </w:pPr>
            <w:bookmarkStart w:id="11" w:name="_Toc45029023"/>
            <w:bookmarkStart w:id="12" w:name="_Toc45274688"/>
            <w:bookmarkStart w:id="13" w:name="_Toc45275276"/>
            <w:bookmarkStart w:id="14" w:name="_Toc51168534"/>
            <w:bookmarkStart w:id="15" w:name="_Toc92816660"/>
            <w:r w:rsidRPr="00654755">
              <w:rPr>
                <w:sz w:val="24"/>
                <w:szCs w:val="18"/>
              </w:rPr>
              <w:t>M.3.3.2</w:t>
            </w:r>
            <w:r w:rsidRPr="00654755">
              <w:rPr>
                <w:sz w:val="24"/>
                <w:szCs w:val="18"/>
              </w:rPr>
              <w:tab/>
              <w:t>Security mechanisms for the F1 interface</w:t>
            </w:r>
            <w:bookmarkEnd w:id="11"/>
            <w:bookmarkEnd w:id="12"/>
            <w:bookmarkEnd w:id="13"/>
            <w:bookmarkEnd w:id="14"/>
            <w:bookmarkEnd w:id="15"/>
          </w:p>
          <w:p w14:paraId="5ABCE64F" w14:textId="70E1E196" w:rsidR="0033748F" w:rsidRPr="00654755" w:rsidRDefault="0033748F" w:rsidP="0033748F">
            <w:pPr>
              <w:rPr>
                <w:sz w:val="18"/>
                <w:szCs w:val="18"/>
              </w:rPr>
            </w:pPr>
            <w:r w:rsidRPr="00654755">
              <w:rPr>
                <w:sz w:val="18"/>
                <w:szCs w:val="18"/>
              </w:rPr>
              <w:t>…</w:t>
            </w:r>
          </w:p>
          <w:p w14:paraId="6A7A7AEA" w14:textId="664AB2DE" w:rsidR="0033748F" w:rsidRPr="00CA4985" w:rsidRDefault="0033748F" w:rsidP="0033748F">
            <w:pPr>
              <w:rPr>
                <w:sz w:val="18"/>
                <w:szCs w:val="18"/>
                <w:u w:val="single"/>
              </w:rPr>
            </w:pPr>
            <w:r w:rsidRPr="00654755">
              <w:rPr>
                <w:b/>
                <w:bCs/>
                <w:sz w:val="18"/>
                <w:szCs w:val="18"/>
                <w:highlight w:val="yellow"/>
                <w:u w:val="single"/>
              </w:rPr>
              <w:t>F1</w:t>
            </w:r>
            <w:r w:rsidRPr="00654755">
              <w:rPr>
                <w:rFonts w:eastAsia="SimSun"/>
                <w:b/>
                <w:bCs/>
                <w:sz w:val="18"/>
                <w:szCs w:val="18"/>
                <w:highlight w:val="yellow"/>
                <w:u w:val="single"/>
              </w:rPr>
              <w:t xml:space="preserve"> security for IAB is established using the security mechanisms for the F1 interface as specified in clause 9.8.2 of the present document</w:t>
            </w:r>
            <w:r w:rsidRPr="00CA4985">
              <w:rPr>
                <w:rFonts w:eastAsia="SimSun"/>
                <w:sz w:val="18"/>
                <w:szCs w:val="18"/>
              </w:rPr>
              <w:t xml:space="preserve">, with IAB node taking the role of </w:t>
            </w:r>
            <w:proofErr w:type="spellStart"/>
            <w:r w:rsidRPr="00CA4985">
              <w:rPr>
                <w:rFonts w:eastAsia="SimSun"/>
                <w:sz w:val="18"/>
                <w:szCs w:val="18"/>
              </w:rPr>
              <w:t>gNB</w:t>
            </w:r>
            <w:proofErr w:type="spellEnd"/>
            <w:r w:rsidRPr="00CA4985">
              <w:rPr>
                <w:rFonts w:eastAsia="SimSun"/>
                <w:sz w:val="18"/>
                <w:szCs w:val="18"/>
              </w:rPr>
              <w:t xml:space="preserve">-DU and IAB-donor-CU taking the role of </w:t>
            </w:r>
            <w:proofErr w:type="spellStart"/>
            <w:r w:rsidRPr="00CA4985">
              <w:rPr>
                <w:rFonts w:eastAsia="SimSun"/>
                <w:sz w:val="18"/>
                <w:szCs w:val="18"/>
              </w:rPr>
              <w:t>gNB</w:t>
            </w:r>
            <w:proofErr w:type="spellEnd"/>
            <w:r w:rsidRPr="00CA4985">
              <w:rPr>
                <w:rFonts w:eastAsia="SimSun"/>
                <w:sz w:val="18"/>
                <w:szCs w:val="18"/>
              </w:rPr>
              <w:t>-CU.</w:t>
            </w:r>
          </w:p>
          <w:p w14:paraId="77CA5D96" w14:textId="77777777" w:rsidR="0033748F" w:rsidRPr="00654755" w:rsidRDefault="0033748F" w:rsidP="0033748F">
            <w:pPr>
              <w:rPr>
                <w:rFonts w:eastAsia="SimSun"/>
                <w:sz w:val="18"/>
                <w:szCs w:val="18"/>
              </w:rPr>
            </w:pPr>
            <w:r w:rsidRPr="00654755">
              <w:rPr>
                <w:rFonts w:eastAsia="SimSun"/>
                <w:sz w:val="18"/>
                <w:szCs w:val="18"/>
              </w:rPr>
              <w:t xml:space="preserve">In addition to the security mechanisms specified in clause 9.8.2 of the present document for the F1 interface, the IKEv2 Pre-shared Secret Key (PSK) authentication shall be supported. When IKEv2 performs a PSK authentication, </w:t>
            </w:r>
            <w:r w:rsidRPr="00654755">
              <w:rPr>
                <w:sz w:val="18"/>
                <w:szCs w:val="18"/>
              </w:rPr>
              <w:t>in the IKE_AUTH request message, the IAB node shall set the ID type to ID_KEY-ID and set its value to PSK ID</w:t>
            </w:r>
            <w:r w:rsidRPr="00654755">
              <w:rPr>
                <w:rFonts w:eastAsia="SimSun"/>
                <w:sz w:val="18"/>
                <w:szCs w:val="18"/>
              </w:rPr>
              <w:t>.</w:t>
            </w:r>
          </w:p>
          <w:p w14:paraId="297549FD" w14:textId="77777777" w:rsidR="0033748F" w:rsidRPr="00654755" w:rsidRDefault="0033748F" w:rsidP="0033748F">
            <w:pPr>
              <w:pStyle w:val="NO"/>
              <w:rPr>
                <w:rFonts w:eastAsia="SimSun"/>
                <w:sz w:val="18"/>
                <w:szCs w:val="18"/>
              </w:rPr>
            </w:pPr>
            <w:r w:rsidRPr="00654755">
              <w:rPr>
                <w:rFonts w:eastAsia="SimSun"/>
                <w:sz w:val="18"/>
                <w:szCs w:val="18"/>
              </w:rPr>
              <w:t>NOTE 1:</w:t>
            </w:r>
            <w:r w:rsidRPr="00654755">
              <w:rPr>
                <w:rFonts w:eastAsia="SimSun"/>
                <w:sz w:val="18"/>
                <w:szCs w:val="18"/>
              </w:rPr>
              <w:tab/>
              <w:t xml:space="preserve">The PSK and PSK ID (for IKEv2 PSK authentication) can be preconfigured at the IAB node </w:t>
            </w:r>
            <w:r w:rsidRPr="00654755">
              <w:rPr>
                <w:sz w:val="18"/>
                <w:szCs w:val="18"/>
              </w:rPr>
              <w:t>and</w:t>
            </w:r>
            <w:r w:rsidRPr="00654755">
              <w:rPr>
                <w:rFonts w:eastAsia="SimSun"/>
                <w:sz w:val="18"/>
                <w:szCs w:val="18"/>
              </w:rPr>
              <w:t xml:space="preserve"> IAB donor. Pre-configuration of the PSK(s) is out of the scope of the present document.</w:t>
            </w:r>
          </w:p>
          <w:p w14:paraId="176380E4" w14:textId="13A44A8D" w:rsidR="0033748F" w:rsidRPr="00654755" w:rsidRDefault="0033748F" w:rsidP="0033748F">
            <w:pPr>
              <w:spacing w:after="0"/>
              <w:rPr>
                <w:sz w:val="18"/>
                <w:szCs w:val="18"/>
              </w:rPr>
            </w:pPr>
            <w:r w:rsidRPr="00654755">
              <w:rPr>
                <w:sz w:val="18"/>
                <w:szCs w:val="18"/>
              </w:rPr>
              <w:t xml:space="preserve">Additionally, to support a flexible plug and play of IAB-node and IAB-donor without a </w:t>
            </w:r>
            <w:r w:rsidRPr="00654755">
              <w:rPr>
                <w:rFonts w:eastAsia="SimSun"/>
                <w:sz w:val="18"/>
                <w:szCs w:val="18"/>
              </w:rPr>
              <w:t>pre-configuration of the</w:t>
            </w:r>
          </w:p>
          <w:p w14:paraId="7B959435" w14:textId="77777777" w:rsidR="0033748F" w:rsidRPr="00654755" w:rsidRDefault="0033748F" w:rsidP="00F705E6">
            <w:pPr>
              <w:spacing w:after="0"/>
              <w:rPr>
                <w:sz w:val="18"/>
                <w:szCs w:val="18"/>
              </w:rPr>
            </w:pPr>
          </w:p>
          <w:p w14:paraId="6AF8F716" w14:textId="77777777" w:rsidR="0033748F" w:rsidRPr="00654755" w:rsidRDefault="0033748F" w:rsidP="00F705E6">
            <w:pPr>
              <w:spacing w:after="0"/>
              <w:rPr>
                <w:sz w:val="18"/>
                <w:szCs w:val="18"/>
              </w:rPr>
            </w:pPr>
          </w:p>
          <w:p w14:paraId="3AF6A978" w14:textId="478F994D" w:rsidR="00024226" w:rsidRDefault="0033748F" w:rsidP="00F705E6">
            <w:pPr>
              <w:spacing w:after="0"/>
            </w:pPr>
            <w:r w:rsidRPr="00654755">
              <w:rPr>
                <w:sz w:val="18"/>
                <w:szCs w:val="18"/>
              </w:rPr>
              <w:t xml:space="preserve">Additionally, to support a flexible plug and play of IAB-node and IAB-donor without a </w:t>
            </w:r>
            <w:r w:rsidRPr="00654755">
              <w:rPr>
                <w:rFonts w:eastAsia="SimSun"/>
                <w:sz w:val="18"/>
                <w:szCs w:val="18"/>
              </w:rPr>
              <w:t xml:space="preserve">pre-configuration of the PSK(s), </w:t>
            </w:r>
            <w:r w:rsidRPr="00654755">
              <w:rPr>
                <w:b/>
                <w:bCs/>
                <w:sz w:val="18"/>
                <w:szCs w:val="18"/>
                <w:u w:val="single"/>
              </w:rPr>
              <w:t>dynamic PSK computation for IKEv2 PSK authentication</w:t>
            </w:r>
            <w:r w:rsidRPr="00CA4985">
              <w:rPr>
                <w:b/>
                <w:bCs/>
                <w:sz w:val="18"/>
                <w:szCs w:val="18"/>
              </w:rPr>
              <w:t xml:space="preserve"> </w:t>
            </w:r>
            <w:r w:rsidRPr="00654755">
              <w:rPr>
                <w:b/>
                <w:bCs/>
                <w:sz w:val="18"/>
                <w:szCs w:val="18"/>
                <w:highlight w:val="yellow"/>
                <w:u w:val="single"/>
              </w:rPr>
              <w:t>may</w:t>
            </w:r>
            <w:r w:rsidRPr="00CA4985">
              <w:rPr>
                <w:b/>
                <w:bCs/>
                <w:sz w:val="18"/>
                <w:szCs w:val="18"/>
              </w:rPr>
              <w:t xml:space="preserve"> </w:t>
            </w:r>
            <w:r w:rsidRPr="00654755">
              <w:rPr>
                <w:b/>
                <w:bCs/>
                <w:sz w:val="18"/>
                <w:szCs w:val="18"/>
                <w:u w:val="single"/>
              </w:rPr>
              <w:t>also be supported</w:t>
            </w:r>
            <w:r w:rsidRPr="00654755">
              <w:rPr>
                <w:sz w:val="18"/>
                <w:szCs w:val="18"/>
              </w:rPr>
              <w:t xml:space="preserve">. When dynamic PSK is used, </w:t>
            </w:r>
            <w:r w:rsidRPr="00654755">
              <w:rPr>
                <w:rFonts w:eastAsia="SimSun"/>
                <w:sz w:val="18"/>
                <w:szCs w:val="18"/>
                <w:lang w:eastAsia="zh-CN"/>
              </w:rPr>
              <w:t xml:space="preserve">the </w:t>
            </w:r>
            <w:r w:rsidRPr="00654755">
              <w:rPr>
                <w:sz w:val="18"/>
                <w:szCs w:val="18"/>
              </w:rPr>
              <w:t>IAB-node and the IAB-donor</w:t>
            </w:r>
            <w:r w:rsidRPr="00654755">
              <w:rPr>
                <w:rFonts w:eastAsia="SimSun"/>
                <w:sz w:val="18"/>
                <w:szCs w:val="18"/>
              </w:rPr>
              <w:t xml:space="preserve"> shall calculate the PSK (K</w:t>
            </w:r>
            <w:r w:rsidRPr="00654755">
              <w:rPr>
                <w:rFonts w:eastAsia="SimSun"/>
                <w:sz w:val="18"/>
                <w:szCs w:val="18"/>
                <w:vertAlign w:val="subscript"/>
              </w:rPr>
              <w:t>IAB</w:t>
            </w:r>
            <w:r w:rsidRPr="00654755">
              <w:rPr>
                <w:rFonts w:eastAsia="SimSun"/>
                <w:sz w:val="18"/>
                <w:szCs w:val="18"/>
              </w:rPr>
              <w:t xml:space="preserve">) as specified in the Annex </w:t>
            </w:r>
            <w:r w:rsidRPr="00654755">
              <w:rPr>
                <w:sz w:val="18"/>
                <w:szCs w:val="18"/>
              </w:rPr>
              <w:t xml:space="preserve">A.23 </w:t>
            </w:r>
            <w:r w:rsidRPr="00654755">
              <w:rPr>
                <w:rFonts w:eastAsia="SimSun"/>
                <w:sz w:val="18"/>
                <w:szCs w:val="18"/>
              </w:rPr>
              <w:t>of this document</w:t>
            </w:r>
            <w:r w:rsidRPr="00654755">
              <w:rPr>
                <w:rFonts w:eastAsia="SimSun"/>
                <w:sz w:val="18"/>
                <w:szCs w:val="18"/>
                <w:lang w:eastAsia="zh-CN"/>
              </w:rPr>
              <w:t>.</w:t>
            </w:r>
          </w:p>
        </w:tc>
      </w:tr>
    </w:tbl>
    <w:p w14:paraId="4512D798" w14:textId="77777777" w:rsidR="00024226" w:rsidRDefault="00024226" w:rsidP="00F705E6">
      <w:pPr>
        <w:spacing w:after="0"/>
      </w:pPr>
    </w:p>
    <w:p w14:paraId="662C4159" w14:textId="06B4A255" w:rsidR="00F705E6" w:rsidRDefault="00D80F5E" w:rsidP="00F705E6">
      <w:pPr>
        <w:spacing w:after="0"/>
      </w:pPr>
      <w:r>
        <w:t xml:space="preserve">This contribution </w:t>
      </w:r>
      <w:r w:rsidR="003E61B8">
        <w:t xml:space="preserve">discusses the matter </w:t>
      </w:r>
      <w:r w:rsidR="003600A6">
        <w:t>in more detail</w:t>
      </w:r>
      <w:r w:rsidR="00044173">
        <w:t>.</w:t>
      </w:r>
      <w:r w:rsidR="00F705E6">
        <w:t xml:space="preserve"> </w:t>
      </w:r>
    </w:p>
    <w:p w14:paraId="567263CA" w14:textId="77777777" w:rsidR="00F705E6" w:rsidRPr="00320A6B" w:rsidRDefault="00F705E6" w:rsidP="00382A17"/>
    <w:p w14:paraId="68AF9242" w14:textId="211BF4F2" w:rsidR="00CD4C7B" w:rsidRPr="00320A6B" w:rsidRDefault="00CD4C7B" w:rsidP="006E27D0">
      <w:pPr>
        <w:pStyle w:val="Heading1"/>
        <w:snapToGrid w:val="0"/>
        <w:spacing w:before="120" w:after="120"/>
      </w:pPr>
      <w:r w:rsidRPr="00320A6B">
        <w:t>2</w:t>
      </w:r>
      <w:r w:rsidRPr="00320A6B">
        <w:tab/>
      </w:r>
      <w:r w:rsidR="00A66990">
        <w:t>Discussion</w:t>
      </w:r>
    </w:p>
    <w:p w14:paraId="3C8A9B4E" w14:textId="5FF99F02" w:rsidR="009F0614" w:rsidRDefault="00121FFA" w:rsidP="0033748F">
      <w:pPr>
        <w:pStyle w:val="Heading2"/>
      </w:pPr>
      <w:r>
        <w:t xml:space="preserve">2.1 </w:t>
      </w:r>
      <w:r>
        <w:tab/>
      </w:r>
      <w:r w:rsidR="000669D6">
        <w:t>Background</w:t>
      </w:r>
    </w:p>
    <w:p w14:paraId="6FC6A095" w14:textId="60454B16" w:rsidR="0033748F" w:rsidRDefault="0033748F" w:rsidP="00121FFA">
      <w:pPr>
        <w:spacing w:before="120" w:after="120"/>
        <w:rPr>
          <w:u w:val="single"/>
        </w:rPr>
      </w:pPr>
      <w:r w:rsidRPr="0033748F">
        <w:t xml:space="preserve">TS </w:t>
      </w:r>
      <w:r w:rsidR="00581DB4">
        <w:t>3</w:t>
      </w:r>
      <w:r w:rsidRPr="0033748F">
        <w:t xml:space="preserve">3.501, clauses 9.8.2 and M3.3.2 define that </w:t>
      </w:r>
      <w:r w:rsidRPr="00581DB4">
        <w:t>IKEv2 certificates-based authentication</w:t>
      </w:r>
      <w:r w:rsidRPr="00654755">
        <w:rPr>
          <w:u w:val="single"/>
        </w:rPr>
        <w:t xml:space="preserve"> </w:t>
      </w:r>
      <w:r w:rsidR="0098135E">
        <w:rPr>
          <w:rFonts w:eastAsia="SimSun"/>
        </w:rPr>
        <w:t>and IKEv2 Pre-shared Secret Key (PSK) authentication are</w:t>
      </w:r>
      <w:r w:rsidR="00581DB4">
        <w:rPr>
          <w:u w:val="single"/>
        </w:rPr>
        <w:t xml:space="preserve"> </w:t>
      </w:r>
      <w:r w:rsidRPr="00581DB4">
        <w:rPr>
          <w:b/>
          <w:bCs/>
        </w:rPr>
        <w:t>mandatory</w:t>
      </w:r>
      <w:r w:rsidRPr="00581DB4">
        <w:t xml:space="preserve"> for the F1 interface of IAB.</w:t>
      </w:r>
    </w:p>
    <w:p w14:paraId="269EE14B" w14:textId="0DFADB41" w:rsidR="0033748F" w:rsidRPr="00581DB4" w:rsidRDefault="0033748F" w:rsidP="00121FFA">
      <w:pPr>
        <w:spacing w:before="120" w:after="120"/>
        <w:rPr>
          <w:b/>
          <w:bCs/>
        </w:rPr>
      </w:pPr>
      <w:r w:rsidRPr="00581DB4">
        <w:t xml:space="preserve">TS </w:t>
      </w:r>
      <w:r w:rsidR="00581DB4">
        <w:t>3</w:t>
      </w:r>
      <w:r w:rsidRPr="00581DB4">
        <w:t xml:space="preserve">3.501, clause M3.3.2 further defines </w:t>
      </w:r>
      <w:r w:rsidR="0098135E" w:rsidRPr="00581DB4">
        <w:t xml:space="preserve">that </w:t>
      </w:r>
      <w:r w:rsidR="0098135E" w:rsidRPr="00581DB4">
        <w:rPr>
          <w:b/>
          <w:bCs/>
        </w:rPr>
        <w:t xml:space="preserve">dynamic PSK computation </w:t>
      </w:r>
      <w:r w:rsidR="0098135E" w:rsidRPr="00581DB4">
        <w:t xml:space="preserve">for IKEv2 PSK authentication using </w:t>
      </w:r>
      <w:r w:rsidR="0098135E" w:rsidRPr="00581DB4">
        <w:rPr>
          <w:rFonts w:eastAsia="SimSun"/>
        </w:rPr>
        <w:t>K</w:t>
      </w:r>
      <w:r w:rsidR="0098135E" w:rsidRPr="00581DB4">
        <w:rPr>
          <w:rFonts w:eastAsia="SimSun"/>
          <w:vertAlign w:val="subscript"/>
        </w:rPr>
        <w:t>IAB</w:t>
      </w:r>
      <w:r w:rsidR="0098135E" w:rsidRPr="00581DB4">
        <w:rPr>
          <w:b/>
          <w:bCs/>
        </w:rPr>
        <w:t xml:space="preserve"> may optionally </w:t>
      </w:r>
      <w:r w:rsidR="0098135E" w:rsidRPr="00581DB4">
        <w:t>be supported</w:t>
      </w:r>
      <w:r w:rsidR="0098135E" w:rsidRPr="00581DB4">
        <w:rPr>
          <w:b/>
          <w:bCs/>
        </w:rPr>
        <w:t>.</w:t>
      </w:r>
    </w:p>
    <w:p w14:paraId="60B5C340" w14:textId="60734C14" w:rsidR="0098135E" w:rsidRPr="00654755" w:rsidRDefault="0098135E" w:rsidP="00121FFA">
      <w:pPr>
        <w:spacing w:before="120" w:after="120"/>
      </w:pPr>
      <w:r w:rsidRPr="00654755">
        <w:t xml:space="preserve">The issue identified by SA3 only refers to the latter </w:t>
      </w:r>
      <w:r w:rsidRPr="00581DB4">
        <w:rPr>
          <w:b/>
          <w:bCs/>
        </w:rPr>
        <w:t>optional</w:t>
      </w:r>
      <w:r w:rsidRPr="00581DB4">
        <w:t xml:space="preserve"> authentication using </w:t>
      </w:r>
      <w:r w:rsidRPr="00581DB4">
        <w:rPr>
          <w:b/>
          <w:bCs/>
        </w:rPr>
        <w:t>dynamic PSK</w:t>
      </w:r>
      <w:r w:rsidRPr="00581DB4">
        <w:t>.</w:t>
      </w:r>
      <w:r w:rsidRPr="00654755">
        <w:t xml:space="preserve"> It does not </w:t>
      </w:r>
      <w:r w:rsidR="00492A02">
        <w:t>apply</w:t>
      </w:r>
      <w:r w:rsidRPr="00654755">
        <w:t xml:space="preserve"> to the mandatory authentication mechanisms using certificates or </w:t>
      </w:r>
      <w:r w:rsidR="00232A41">
        <w:t>preconfigured</w:t>
      </w:r>
      <w:r w:rsidRPr="00654755">
        <w:t xml:space="preserve"> PSK.</w:t>
      </w:r>
      <w:r w:rsidR="008F3330">
        <w:t xml:space="preserve"> The mandatory authentication mechanisms can therefore still be used for Rel-17 IAB.</w:t>
      </w:r>
    </w:p>
    <w:p w14:paraId="71DD66A6" w14:textId="3EEA1E38" w:rsidR="0098135E" w:rsidRPr="00492A02" w:rsidRDefault="0098135E" w:rsidP="00121FFA">
      <w:pPr>
        <w:spacing w:before="120" w:after="120"/>
      </w:pPr>
      <w:r w:rsidRPr="00492A02">
        <w:rPr>
          <w:b/>
          <w:bCs/>
        </w:rPr>
        <w:t>Observation 1</w:t>
      </w:r>
      <w:r w:rsidR="00CC4F9B" w:rsidRPr="00492A02">
        <w:rPr>
          <w:b/>
          <w:bCs/>
        </w:rPr>
        <w:t>a</w:t>
      </w:r>
      <w:r w:rsidRPr="00492A02">
        <w:rPr>
          <w:b/>
          <w:bCs/>
        </w:rPr>
        <w:t xml:space="preserve">: The issue raised by SA3 only applies to the </w:t>
      </w:r>
      <w:r w:rsidR="008F3330" w:rsidRPr="00492A02">
        <w:rPr>
          <w:b/>
          <w:bCs/>
        </w:rPr>
        <w:t>use of dynamic PSK-based authentication for F1</w:t>
      </w:r>
      <w:r w:rsidR="00145A37">
        <w:rPr>
          <w:b/>
          <w:bCs/>
        </w:rPr>
        <w:t>, whose support is not mandated</w:t>
      </w:r>
      <w:r w:rsidR="008F3330" w:rsidRPr="00492A02">
        <w:rPr>
          <w:b/>
          <w:bCs/>
        </w:rPr>
        <w:t>. All mandatory F1 authentication mechanisms are not affected by this issue.</w:t>
      </w:r>
    </w:p>
    <w:p w14:paraId="58CDB16B" w14:textId="77777777" w:rsidR="00492A02" w:rsidRDefault="00492A02" w:rsidP="00121FFA">
      <w:pPr>
        <w:spacing w:before="120" w:after="120"/>
      </w:pPr>
    </w:p>
    <w:p w14:paraId="4ADD6B73" w14:textId="02EF794F" w:rsidR="008F3330" w:rsidRDefault="008F3330" w:rsidP="00121FFA">
      <w:pPr>
        <w:spacing w:before="120" w:after="120"/>
      </w:pPr>
      <w:r>
        <w:t xml:space="preserve">The following discussion </w:t>
      </w:r>
      <w:r w:rsidR="00145A37">
        <w:t>illuminates the origins of the issue raised by SA3. This issue only occurs when IAB-MT and IAB-DU connect to different donor CUs, a scenario that was introduced in Rel-17. This scenario was not anticipated during Rel-16 when the</w:t>
      </w:r>
      <w:r>
        <w:t xml:space="preserve"> dynamic PSK-based authentication </w:t>
      </w:r>
      <w:r w:rsidR="00145A37">
        <w:t>was designed</w:t>
      </w:r>
      <w:r>
        <w:t>.</w:t>
      </w:r>
    </w:p>
    <w:p w14:paraId="7E874432" w14:textId="77777777" w:rsidR="00145A37" w:rsidRPr="007C64D1" w:rsidRDefault="00145A37" w:rsidP="00145A37">
      <w:pPr>
        <w:spacing w:before="120" w:after="120"/>
        <w:rPr>
          <w:b/>
          <w:bCs/>
        </w:rPr>
      </w:pPr>
      <w:r w:rsidRPr="007C64D1">
        <w:rPr>
          <w:b/>
          <w:bCs/>
        </w:rPr>
        <w:t>Observation 1b: The issue raised by SA3 only occurs when IAB-MT and IAB-DU connect to different CUs, a scenario that was not considered, when the dynamic PSK-based authentication was designed.</w:t>
      </w:r>
    </w:p>
    <w:p w14:paraId="03FF91C1" w14:textId="77777777" w:rsidR="00145A37" w:rsidRDefault="00145A37" w:rsidP="00121FFA">
      <w:pPr>
        <w:spacing w:before="120" w:after="120"/>
      </w:pPr>
    </w:p>
    <w:p w14:paraId="3F9B3380" w14:textId="1F344AE5" w:rsidR="00703879" w:rsidRDefault="008F3330" w:rsidP="00121FFA">
      <w:pPr>
        <w:spacing w:before="120" w:after="120"/>
      </w:pPr>
      <w:r>
        <w:lastRenderedPageBreak/>
        <w:t>In the dynamic PSK-based authentication mechanism,</w:t>
      </w:r>
      <w:r w:rsidR="00CA2CA3">
        <w:t xml:space="preserve"> IAB-DU and IAB-donor-CU derive a key, referred to as K</w:t>
      </w:r>
      <w:r w:rsidR="00CA2CA3" w:rsidRPr="00CA2CA3">
        <w:rPr>
          <w:vertAlign w:val="subscript"/>
        </w:rPr>
        <w:t>IAB</w:t>
      </w:r>
      <w:r w:rsidR="00CA2CA3">
        <w:t xml:space="preserve">, from the IAB-MT’s </w:t>
      </w:r>
      <w:proofErr w:type="spellStart"/>
      <w:r w:rsidR="00CA2CA3">
        <w:t>K</w:t>
      </w:r>
      <w:r w:rsidR="00CA2CA3" w:rsidRPr="00CA2CA3">
        <w:rPr>
          <w:vertAlign w:val="subscript"/>
        </w:rPr>
        <w:t>gNB</w:t>
      </w:r>
      <w:proofErr w:type="spellEnd"/>
      <w:r w:rsidR="00CA2CA3">
        <w:t xml:space="preserve"> and the </w:t>
      </w:r>
      <w:r w:rsidR="009359B9">
        <w:t xml:space="preserve">(outer) </w:t>
      </w:r>
      <w:r w:rsidR="00CA2CA3">
        <w:t>IP addresses used for the F1 connection.</w:t>
      </w:r>
      <w:r w:rsidR="00C014C1">
        <w:t xml:space="preserve"> When the IAB-DU’s IP addresses change</w:t>
      </w:r>
      <w:r>
        <w:t>, e.g., due to inter-donor-DU topology adaptation</w:t>
      </w:r>
      <w:r w:rsidR="00C014C1">
        <w:t xml:space="preserve">, the IAB-DU </w:t>
      </w:r>
      <w:proofErr w:type="gramStart"/>
      <w:r w:rsidR="00C014C1">
        <w:t>has to</w:t>
      </w:r>
      <w:proofErr w:type="gramEnd"/>
      <w:r w:rsidR="00C014C1">
        <w:t xml:space="preserve"> re-establish the IPsec security association </w:t>
      </w:r>
      <w:r w:rsidR="009E37BA">
        <w:t xml:space="preserve">with the CU </w:t>
      </w:r>
      <w:r w:rsidR="00C014C1">
        <w:t>used for F1 protection.</w:t>
      </w:r>
      <w:r w:rsidR="00703879">
        <w:t xml:space="preserve"> For this purpose, a</w:t>
      </w:r>
      <w:r>
        <w:t xml:space="preserve"> new </w:t>
      </w:r>
      <w:r w:rsidR="00703879">
        <w:t xml:space="preserve">IKE handshake is conducted between IAB-DU and IAB-donor-CU using a </w:t>
      </w:r>
      <w:r w:rsidR="001D3297">
        <w:t xml:space="preserve">new </w:t>
      </w:r>
      <w:r w:rsidR="00703879">
        <w:t>K</w:t>
      </w:r>
      <w:r w:rsidR="00703879" w:rsidRPr="00CA2CA3">
        <w:rPr>
          <w:vertAlign w:val="subscript"/>
        </w:rPr>
        <w:t>IAB</w:t>
      </w:r>
      <w:r w:rsidR="00703879">
        <w:t xml:space="preserve">, which is derived from the IAB-MT’s </w:t>
      </w:r>
      <w:proofErr w:type="spellStart"/>
      <w:r w:rsidR="00703879">
        <w:t>K</w:t>
      </w:r>
      <w:r w:rsidR="00703879" w:rsidRPr="00CA2CA3">
        <w:rPr>
          <w:vertAlign w:val="subscript"/>
        </w:rPr>
        <w:t>gNB</w:t>
      </w:r>
      <w:proofErr w:type="spellEnd"/>
      <w:r w:rsidR="00703879">
        <w:t xml:space="preserve">, the IAB-donor-CU’s IP address and the IAB-DU’s </w:t>
      </w:r>
      <w:r w:rsidR="00703879" w:rsidRPr="00654755">
        <w:rPr>
          <w:b/>
          <w:bCs/>
          <w:u w:val="single"/>
        </w:rPr>
        <w:t>new</w:t>
      </w:r>
      <w:r w:rsidR="00703879">
        <w:t xml:space="preserve"> IP address. When the IAB-donor-CU receives the first UL IKE packet from the IAB-DU, it can identify the IAB-DU </w:t>
      </w:r>
      <w:r w:rsidR="000106F3">
        <w:t xml:space="preserve">sending the IKE packet </w:t>
      </w:r>
      <w:r w:rsidR="00703879">
        <w:t xml:space="preserve">from </w:t>
      </w:r>
      <w:r w:rsidR="000106F3">
        <w:t xml:space="preserve">the </w:t>
      </w:r>
      <w:r w:rsidR="00703879">
        <w:t>packet’s source IP address</w:t>
      </w:r>
      <w:r w:rsidR="000106F3">
        <w:t>,</w:t>
      </w:r>
      <w:r w:rsidR="009359B9">
        <w:t xml:space="preserve"> which is the IAB-DU’s new IP address</w:t>
      </w:r>
      <w:r w:rsidR="00703879">
        <w:t xml:space="preserve">. </w:t>
      </w:r>
      <w:r w:rsidR="00C20006">
        <w:t>After</w:t>
      </w:r>
      <w:r w:rsidR="00703879">
        <w:t xml:space="preserve"> identifying the IAB-DU, the IAB-donor-CU can </w:t>
      </w:r>
      <w:r w:rsidR="00B5124A">
        <w:t>retrieve</w:t>
      </w:r>
      <w:r w:rsidR="00703879">
        <w:t xml:space="preserve"> the corresponding the IAB-MT’s </w:t>
      </w:r>
      <w:proofErr w:type="spellStart"/>
      <w:r w:rsidR="00703879">
        <w:t>K</w:t>
      </w:r>
      <w:r w:rsidR="00703879" w:rsidRPr="00CA2CA3">
        <w:rPr>
          <w:vertAlign w:val="subscript"/>
        </w:rPr>
        <w:t>gNB</w:t>
      </w:r>
      <w:proofErr w:type="spellEnd"/>
      <w:r w:rsidR="00703879">
        <w:t xml:space="preserve"> </w:t>
      </w:r>
      <w:r w:rsidR="00C20006">
        <w:t>since it knows that the collocation between IAB-</w:t>
      </w:r>
      <w:r w:rsidR="00ED5B8C">
        <w:t>MT</w:t>
      </w:r>
      <w:r w:rsidR="00C20006">
        <w:t xml:space="preserve"> and IAB-</w:t>
      </w:r>
      <w:r w:rsidR="00ED5B8C">
        <w:t>DU</w:t>
      </w:r>
      <w:r w:rsidR="00C20006">
        <w:t xml:space="preserve">. </w:t>
      </w:r>
      <w:r w:rsidR="00703879">
        <w:t xml:space="preserve">From the IAB-DU’s new IP address and the </w:t>
      </w:r>
      <w:proofErr w:type="spellStart"/>
      <w:r w:rsidR="00703879">
        <w:t>K</w:t>
      </w:r>
      <w:r w:rsidR="00703879" w:rsidRPr="00CA2CA3">
        <w:rPr>
          <w:vertAlign w:val="subscript"/>
        </w:rPr>
        <w:t>gNB</w:t>
      </w:r>
      <w:proofErr w:type="spellEnd"/>
      <w:r w:rsidR="00703879">
        <w:t>, the CU can generate the K</w:t>
      </w:r>
      <w:r w:rsidR="00703879" w:rsidRPr="00CA2CA3">
        <w:rPr>
          <w:vertAlign w:val="subscript"/>
        </w:rPr>
        <w:t>IAB</w:t>
      </w:r>
      <w:r w:rsidR="00C20006">
        <w:t xml:space="preserve"> and process the IKE packet.</w:t>
      </w:r>
    </w:p>
    <w:p w14:paraId="3AAD5D61" w14:textId="3AD4571E" w:rsidR="000106F3" w:rsidRDefault="000106F3" w:rsidP="00121FFA">
      <w:pPr>
        <w:spacing w:before="120" w:after="120"/>
      </w:pPr>
      <w:r>
        <w:t xml:space="preserve">For intra-donor topology adaptation, introduced in Rel-16, the donor receiving the IAB-DU’s first IKE packet after IAB-MT handover is the same that has allocated the IAB-node’s new IP addresses. It can therefore identify the IAB-node </w:t>
      </w:r>
      <w:proofErr w:type="gramStart"/>
      <w:r>
        <w:t>as  the</w:t>
      </w:r>
      <w:proofErr w:type="gramEnd"/>
      <w:r>
        <w:t xml:space="preserve"> originator of the first IKE packet from the packet’s source IP address. </w:t>
      </w:r>
    </w:p>
    <w:p w14:paraId="31D18A29" w14:textId="6165CDC6" w:rsidR="00C20006" w:rsidRDefault="000106F3" w:rsidP="00121FFA">
      <w:pPr>
        <w:spacing w:before="120" w:after="120"/>
      </w:pPr>
      <w:r>
        <w:t>For Rel-17</w:t>
      </w:r>
      <w:r w:rsidR="00703879">
        <w:t xml:space="preserve"> partial migration, the IAB-MT </w:t>
      </w:r>
      <w:r>
        <w:t>hands</w:t>
      </w:r>
      <w:r w:rsidR="00703879">
        <w:t xml:space="preserve"> over to a target CU while the IAB-DU retains its F1 connections with the source CU. During </w:t>
      </w:r>
      <w:r>
        <w:t xml:space="preserve">the IAB-MT </w:t>
      </w:r>
      <w:r w:rsidR="00703879">
        <w:t xml:space="preserve">handover, the target CU allocates new IP addresses </w:t>
      </w:r>
      <w:r w:rsidR="00C20006">
        <w:t>for</w:t>
      </w:r>
      <w:r w:rsidR="00703879">
        <w:t xml:space="preserve"> the IAB-node </w:t>
      </w:r>
      <w:r w:rsidR="00C20006">
        <w:t>and sends them to the IAB-node in</w:t>
      </w:r>
      <w:r w:rsidR="00703879">
        <w:t xml:space="preserve"> the handover command</w:t>
      </w:r>
      <w:r>
        <w:t xml:space="preserve">, but not to the source </w:t>
      </w:r>
      <w:proofErr w:type="gramStart"/>
      <w:r>
        <w:t>CU</w:t>
      </w:r>
      <w:r w:rsidR="00703879">
        <w:t>.</w:t>
      </w:r>
      <w:r>
        <w:t xml:space="preserve"> </w:t>
      </w:r>
      <w:r w:rsidR="001D3297">
        <w:t>.</w:t>
      </w:r>
      <w:proofErr w:type="gramEnd"/>
      <w:r w:rsidR="001D3297" w:rsidRPr="001D3297">
        <w:t xml:space="preserve"> </w:t>
      </w:r>
    </w:p>
    <w:p w14:paraId="4892982D" w14:textId="48799AC1" w:rsidR="001D3297" w:rsidRDefault="000106F3" w:rsidP="00121FFA">
      <w:pPr>
        <w:spacing w:before="120" w:after="120"/>
      </w:pPr>
      <w:r>
        <w:t>When the IAB-DU attempts to establish F1-C via the target path and sends the first upstream IKE packet to the source CU, it needs to use the new K</w:t>
      </w:r>
      <w:r w:rsidRPr="00654755">
        <w:rPr>
          <w:vertAlign w:val="subscript"/>
        </w:rPr>
        <w:t>IAB</w:t>
      </w:r>
      <w:r>
        <w:t xml:space="preserve"> which is based on the new IP address. The</w:t>
      </w:r>
      <w:r w:rsidR="001D3297">
        <w:t xml:space="preserve"> source CU</w:t>
      </w:r>
      <w:r>
        <w:t>, however, does not know th</w:t>
      </w:r>
      <w:r w:rsidR="007D1B6B">
        <w:t>e IAB-node’s new</w:t>
      </w:r>
      <w:r>
        <w:t xml:space="preserve"> </w:t>
      </w:r>
      <w:r w:rsidR="007D1B6B">
        <w:t xml:space="preserve">IP address used for this IKE packet, and therefore, it cannot identify the IAB-node as the originator of this packet. </w:t>
      </w:r>
      <w:r w:rsidR="001D3297">
        <w:t xml:space="preserve">Consequently, it cannot </w:t>
      </w:r>
      <w:r w:rsidR="00C20006">
        <w:t>find corresponding</w:t>
      </w:r>
      <w:r w:rsidR="001D3297">
        <w:t xml:space="preserve"> </w:t>
      </w:r>
      <w:proofErr w:type="spellStart"/>
      <w:r w:rsidR="001D3297">
        <w:t>K</w:t>
      </w:r>
      <w:r w:rsidR="001D3297" w:rsidRPr="00CA2CA3">
        <w:rPr>
          <w:vertAlign w:val="subscript"/>
        </w:rPr>
        <w:t>gNB</w:t>
      </w:r>
      <w:proofErr w:type="spellEnd"/>
      <w:r w:rsidR="001D3297">
        <w:t xml:space="preserve">, and </w:t>
      </w:r>
      <w:r w:rsidR="00C20006">
        <w:t>therefore, it</w:t>
      </w:r>
      <w:r w:rsidR="001D3297">
        <w:t xml:space="preserve"> cannot derive the new</w:t>
      </w:r>
      <w:r w:rsidR="001D3297" w:rsidRPr="001D3297">
        <w:t xml:space="preserve"> </w:t>
      </w:r>
      <w:r w:rsidR="001D3297">
        <w:t>K</w:t>
      </w:r>
      <w:r w:rsidR="001D3297" w:rsidRPr="00CA2CA3">
        <w:rPr>
          <w:vertAlign w:val="subscript"/>
        </w:rPr>
        <w:t>IAB</w:t>
      </w:r>
      <w:r w:rsidR="009C62F3">
        <w:t>, etc.</w:t>
      </w:r>
      <w:r w:rsidR="001D3297">
        <w:t xml:space="preserve"> The IKE handshake stalls.</w:t>
      </w:r>
    </w:p>
    <w:p w14:paraId="311C6DA0" w14:textId="484E868F" w:rsidR="00296A3A" w:rsidRDefault="00803955" w:rsidP="00121FFA">
      <w:pPr>
        <w:spacing w:before="120" w:after="120"/>
      </w:pPr>
      <w:r>
        <w:t>This problem arise</w:t>
      </w:r>
      <w:r w:rsidR="00296A3A">
        <w:t>s</w:t>
      </w:r>
      <w:r>
        <w:t xml:space="preserve"> for Rel-17 inter-donor topology adaptation, RRC Reestablishment and, to some extent, also to inter-donor redundancy.</w:t>
      </w:r>
      <w:r w:rsidR="00296A3A">
        <w:t xml:space="preserve"> </w:t>
      </w:r>
    </w:p>
    <w:p w14:paraId="3ED2D6A5" w14:textId="2E93787F" w:rsidR="00803955" w:rsidRDefault="00803955" w:rsidP="00121FFA">
      <w:pPr>
        <w:spacing w:before="120" w:after="120"/>
      </w:pPr>
      <w:r>
        <w:t xml:space="preserve">The problem </w:t>
      </w:r>
      <w:r w:rsidR="00296A3A">
        <w:t>could</w:t>
      </w:r>
      <w:r>
        <w:t xml:space="preserve"> be solved by providing explicit copy of the IAB-DU’s new IP addresses to the source CU before the IAB-DU uses these IP addresses for an IKE exchange with the source CU. </w:t>
      </w:r>
    </w:p>
    <w:p w14:paraId="2A5A35CB" w14:textId="77777777" w:rsidR="00803955" w:rsidRDefault="00803955" w:rsidP="00121FFA">
      <w:pPr>
        <w:spacing w:before="120" w:after="120"/>
      </w:pPr>
    </w:p>
    <w:p w14:paraId="28575FF5" w14:textId="6819A83F" w:rsidR="00803955" w:rsidRDefault="000669D6" w:rsidP="00654755">
      <w:pPr>
        <w:pStyle w:val="Heading2"/>
      </w:pPr>
      <w:r>
        <w:t>2.2</w:t>
      </w:r>
      <w:r>
        <w:tab/>
      </w:r>
      <w:r w:rsidR="00803955">
        <w:t>Implication for Rel-17 inter-donor topology adaptation</w:t>
      </w:r>
    </w:p>
    <w:p w14:paraId="66A0AC93" w14:textId="5DF8835D" w:rsidR="00A2732F" w:rsidRDefault="00803955" w:rsidP="00121FFA">
      <w:pPr>
        <w:spacing w:before="120" w:after="120"/>
      </w:pPr>
      <w:r>
        <w:t xml:space="preserve">For Rel-17 inter-donor topology adaptation, there </w:t>
      </w:r>
      <w:r w:rsidR="00A2732F">
        <w:t xml:space="preserve">are two options </w:t>
      </w:r>
      <w:r w:rsidR="00DF62E5">
        <w:t xml:space="preserve">to </w:t>
      </w:r>
      <w:r w:rsidR="00A2732F">
        <w:t>pass the</w:t>
      </w:r>
      <w:r w:rsidR="00DF62E5">
        <w:t xml:space="preserve"> new</w:t>
      </w:r>
      <w:r w:rsidR="00A2732F">
        <w:t xml:space="preserve"> IP addresses from target </w:t>
      </w:r>
      <w:r w:rsidR="00DF62E5">
        <w:t xml:space="preserve">CU </w:t>
      </w:r>
      <w:r w:rsidR="00A2732F">
        <w:t>to source CU:</w:t>
      </w:r>
    </w:p>
    <w:p w14:paraId="7A84DCE9" w14:textId="4B5EC6B7" w:rsidR="00A2732F" w:rsidRDefault="00A2732F" w:rsidP="00A2732F">
      <w:pPr>
        <w:spacing w:before="120" w:after="120"/>
      </w:pPr>
      <w:r w:rsidRPr="00121FFA">
        <w:rPr>
          <w:b/>
          <w:bCs/>
        </w:rPr>
        <w:t xml:space="preserve">Option </w:t>
      </w:r>
      <w:r>
        <w:rPr>
          <w:b/>
          <w:bCs/>
        </w:rPr>
        <w:t>A</w:t>
      </w:r>
      <w:r w:rsidRPr="00121FFA">
        <w:rPr>
          <w:b/>
          <w:bCs/>
        </w:rPr>
        <w:t>:</w:t>
      </w:r>
      <w:r>
        <w:t xml:space="preserve"> The new IP addresses are passed in the IAB-MT’s Handover Request Ack message to the source CU. This requires a Stage 2 and Stage 3 correction.</w:t>
      </w:r>
    </w:p>
    <w:p w14:paraId="561BDEDD" w14:textId="75E6A092" w:rsidR="00A2732F" w:rsidRDefault="00A2732F" w:rsidP="00A2732F">
      <w:pPr>
        <w:spacing w:before="120" w:after="120"/>
      </w:pPr>
      <w:r w:rsidRPr="00121FFA">
        <w:rPr>
          <w:b/>
          <w:bCs/>
        </w:rPr>
        <w:t xml:space="preserve">Option </w:t>
      </w:r>
      <w:r>
        <w:rPr>
          <w:b/>
          <w:bCs/>
        </w:rPr>
        <w:t>B</w:t>
      </w:r>
      <w:r>
        <w:t xml:space="preserve">: The new IP addresses are passed in an </w:t>
      </w:r>
      <w:proofErr w:type="spellStart"/>
      <w:r>
        <w:t>Xn</w:t>
      </w:r>
      <w:proofErr w:type="spellEnd"/>
      <w:r>
        <w:t xml:space="preserve"> </w:t>
      </w:r>
      <w:r w:rsidR="00103B5E">
        <w:t>TMM</w:t>
      </w:r>
      <w:r>
        <w:t xml:space="preserve"> message to the source CU</w:t>
      </w:r>
      <w:r w:rsidR="00103B5E">
        <w:t xml:space="preserve">. This must happen </w:t>
      </w:r>
      <w:r w:rsidR="00103B5E" w:rsidRPr="00654755">
        <w:rPr>
          <w:b/>
          <w:bCs/>
          <w:u w:val="single"/>
        </w:rPr>
        <w:t>after</w:t>
      </w:r>
      <w:r w:rsidR="00103B5E">
        <w:t xml:space="preserve"> the </w:t>
      </w:r>
      <w:r w:rsidR="000669D6">
        <w:t>IAB-MT’s Handover Request Ack</w:t>
      </w:r>
      <w:r w:rsidR="00103B5E">
        <w:t xml:space="preserve"> has been </w:t>
      </w:r>
      <w:r w:rsidR="000669D6">
        <w:t>received</w:t>
      </w:r>
      <w:r w:rsidR="00103B5E">
        <w:t xml:space="preserve">, but </w:t>
      </w:r>
      <w:r w:rsidR="00103B5E" w:rsidRPr="00654755">
        <w:rPr>
          <w:b/>
          <w:bCs/>
          <w:u w:val="single"/>
        </w:rPr>
        <w:t>before</w:t>
      </w:r>
      <w:r w:rsidR="00103B5E">
        <w:t xml:space="preserve"> the HO-command is transmitted to the IAB-MT. </w:t>
      </w:r>
      <w:r w:rsidR="000669D6">
        <w:t xml:space="preserve">Further, some indication needs to be included into the </w:t>
      </w:r>
      <w:proofErr w:type="spellStart"/>
      <w:r w:rsidR="000669D6">
        <w:t>Xn</w:t>
      </w:r>
      <w:proofErr w:type="spellEnd"/>
      <w:r w:rsidR="000669D6">
        <w:t xml:space="preserve"> TMM message to the target CU to indicate that the </w:t>
      </w:r>
      <w:r w:rsidR="000669D6" w:rsidRPr="00654755">
        <w:rPr>
          <w:i/>
          <w:iCs/>
        </w:rPr>
        <w:t>same</w:t>
      </w:r>
      <w:r w:rsidR="000669D6">
        <w:t xml:space="preserve"> new IP addresses should be forwarded that were included in the HO command. Option B therefore adds more </w:t>
      </w:r>
      <w:proofErr w:type="spellStart"/>
      <w:r w:rsidR="000669D6">
        <w:t>signaling</w:t>
      </w:r>
      <w:proofErr w:type="spellEnd"/>
      <w:r w:rsidR="000669D6">
        <w:t xml:space="preserve"> and complexity over Option </w:t>
      </w:r>
      <w:proofErr w:type="gramStart"/>
      <w:r w:rsidR="000669D6">
        <w:t>A.</w:t>
      </w:r>
      <w:r>
        <w:t>.</w:t>
      </w:r>
      <w:proofErr w:type="gramEnd"/>
    </w:p>
    <w:p w14:paraId="57070A79" w14:textId="77777777" w:rsidR="00667561" w:rsidRDefault="00667561" w:rsidP="00121FFA">
      <w:pPr>
        <w:spacing w:before="120" w:after="120"/>
        <w:rPr>
          <w:b/>
          <w:bCs/>
        </w:rPr>
      </w:pPr>
    </w:p>
    <w:p w14:paraId="074D4E86" w14:textId="6EAEA16D" w:rsidR="00A2732F" w:rsidRDefault="000669D6" w:rsidP="00121FFA">
      <w:pPr>
        <w:spacing w:before="120" w:after="120"/>
        <w:rPr>
          <w:b/>
          <w:bCs/>
        </w:rPr>
      </w:pPr>
      <w:r>
        <w:rPr>
          <w:b/>
          <w:bCs/>
        </w:rPr>
        <w:t>Observation 2</w:t>
      </w:r>
      <w:r w:rsidR="007F48C6" w:rsidRPr="007F48C6">
        <w:rPr>
          <w:b/>
          <w:bCs/>
        </w:rPr>
        <w:t xml:space="preserve">: For </w:t>
      </w:r>
      <w:r w:rsidR="00A2732F">
        <w:rPr>
          <w:b/>
          <w:bCs/>
        </w:rPr>
        <w:t>inter-donor topology adaptation (partial migration)</w:t>
      </w:r>
      <w:r w:rsidR="007F48C6" w:rsidRPr="007F48C6">
        <w:rPr>
          <w:b/>
          <w:bCs/>
        </w:rPr>
        <w:t xml:space="preserve">, the target CU </w:t>
      </w:r>
      <w:r>
        <w:rPr>
          <w:b/>
          <w:bCs/>
        </w:rPr>
        <w:t xml:space="preserve">would have </w:t>
      </w:r>
      <w:r w:rsidR="007F48C6" w:rsidRPr="007F48C6">
        <w:rPr>
          <w:b/>
          <w:bCs/>
        </w:rPr>
        <w:t xml:space="preserve">to explicitly </w:t>
      </w:r>
      <w:r w:rsidR="007C64D1">
        <w:rPr>
          <w:b/>
          <w:bCs/>
        </w:rPr>
        <w:t>include</w:t>
      </w:r>
      <w:r w:rsidR="00A2732F">
        <w:rPr>
          <w:b/>
          <w:bCs/>
        </w:rPr>
        <w:t xml:space="preserve"> </w:t>
      </w:r>
      <w:r w:rsidR="00E37117">
        <w:rPr>
          <w:b/>
          <w:bCs/>
        </w:rPr>
        <w:t xml:space="preserve">the </w:t>
      </w:r>
      <w:r w:rsidR="007F48C6" w:rsidRPr="007F48C6">
        <w:rPr>
          <w:b/>
          <w:bCs/>
        </w:rPr>
        <w:t xml:space="preserve">IAB-DU’s new </w:t>
      </w:r>
      <w:r w:rsidR="00E52B59">
        <w:rPr>
          <w:b/>
          <w:bCs/>
        </w:rPr>
        <w:t xml:space="preserve">(outer) </w:t>
      </w:r>
      <w:r w:rsidR="007F48C6" w:rsidRPr="007F48C6">
        <w:rPr>
          <w:b/>
          <w:bCs/>
        </w:rPr>
        <w:t>IP addresses</w:t>
      </w:r>
      <w:r w:rsidR="00E52B59">
        <w:rPr>
          <w:b/>
          <w:bCs/>
        </w:rPr>
        <w:t xml:space="preserve"> for F1-C</w:t>
      </w:r>
      <w:r w:rsidR="007F48C6" w:rsidRPr="007F48C6">
        <w:rPr>
          <w:b/>
          <w:bCs/>
        </w:rPr>
        <w:t xml:space="preserve"> </w:t>
      </w:r>
      <w:r w:rsidR="00A2732F">
        <w:rPr>
          <w:b/>
          <w:bCs/>
        </w:rPr>
        <w:t>to the source CU</w:t>
      </w:r>
      <w:r>
        <w:rPr>
          <w:b/>
          <w:bCs/>
        </w:rPr>
        <w:t xml:space="preserve"> in the </w:t>
      </w:r>
      <w:proofErr w:type="spellStart"/>
      <w:r>
        <w:rPr>
          <w:b/>
          <w:bCs/>
        </w:rPr>
        <w:t>Xn</w:t>
      </w:r>
      <w:proofErr w:type="spellEnd"/>
      <w:r>
        <w:rPr>
          <w:b/>
          <w:bCs/>
        </w:rPr>
        <w:t xml:space="preserve"> Handover Request Ack</w:t>
      </w:r>
      <w:r w:rsidR="00A2732F">
        <w:rPr>
          <w:b/>
          <w:bCs/>
        </w:rPr>
        <w:t>.</w:t>
      </w:r>
    </w:p>
    <w:p w14:paraId="2C017B71" w14:textId="77777777" w:rsidR="00DF62E5" w:rsidRDefault="00DF62E5" w:rsidP="00121FFA">
      <w:pPr>
        <w:spacing w:before="120" w:after="120"/>
        <w:rPr>
          <w:b/>
          <w:bCs/>
        </w:rPr>
      </w:pPr>
    </w:p>
    <w:p w14:paraId="19D79CD9" w14:textId="4B50EA0D" w:rsidR="00121FFA" w:rsidRDefault="00121FFA" w:rsidP="00121FFA">
      <w:pPr>
        <w:pStyle w:val="Heading2"/>
      </w:pPr>
      <w:r>
        <w:t>2.</w:t>
      </w:r>
      <w:r w:rsidR="000669D6">
        <w:t>3</w:t>
      </w:r>
      <w:r>
        <w:tab/>
      </w:r>
      <w:r w:rsidR="000669D6">
        <w:t xml:space="preserve">Implication for Rel-17 </w:t>
      </w:r>
      <w:r w:rsidR="006B1A7F">
        <w:t>inter</w:t>
      </w:r>
      <w:r>
        <w:t>-donor RLF recovery procedure</w:t>
      </w:r>
    </w:p>
    <w:p w14:paraId="7B5A74BF" w14:textId="41A2A302" w:rsidR="00910819" w:rsidRDefault="00910819" w:rsidP="00121FFA">
      <w:pPr>
        <w:spacing w:before="120" w:after="120"/>
      </w:pPr>
      <w:r>
        <w:t xml:space="preserve">For the RLF recovery procedure, the target CU </w:t>
      </w:r>
      <w:r w:rsidR="00121FFA">
        <w:t>retrieves</w:t>
      </w:r>
      <w:r>
        <w:t xml:space="preserve"> the IAB-MT’s context from the </w:t>
      </w:r>
      <w:r w:rsidR="00A2732F">
        <w:t>initial</w:t>
      </w:r>
      <w:r>
        <w:t xml:space="preserve"> CU.</w:t>
      </w:r>
      <w:r w:rsidR="00121FFA">
        <w:t xml:space="preserve"> It does not know that the re-establishing UE represents an IAB-MT until it receives the Retrieve UE Context Response. The </w:t>
      </w:r>
      <w:r w:rsidR="00A2732F">
        <w:t>new</w:t>
      </w:r>
      <w:r w:rsidR="00121FFA">
        <w:t xml:space="preserve"> CU configures the recovering IAB-node with new IP addresses after successful RRC reestablishment. To allow the IAB-DU to start a</w:t>
      </w:r>
      <w:r w:rsidR="00B41EB2">
        <w:t>n</w:t>
      </w:r>
      <w:r w:rsidR="00121FFA">
        <w:t xml:space="preserve"> IKE handshake with the </w:t>
      </w:r>
      <w:r w:rsidR="00A2732F">
        <w:t>initial</w:t>
      </w:r>
      <w:r w:rsidR="00121FFA">
        <w:t xml:space="preserve"> CU using a new IP address, the </w:t>
      </w:r>
      <w:r w:rsidR="00A2732F">
        <w:t>new</w:t>
      </w:r>
      <w:r w:rsidR="00121FFA">
        <w:t xml:space="preserve"> CU needs to pass the new IP addresses to the </w:t>
      </w:r>
      <w:r w:rsidR="00A2732F">
        <w:t>initial</w:t>
      </w:r>
      <w:r w:rsidR="00121FFA">
        <w:t xml:space="preserve"> CU. The following options are available:</w:t>
      </w:r>
    </w:p>
    <w:p w14:paraId="65EFE745" w14:textId="27FB247C" w:rsidR="00121FFA" w:rsidRDefault="00121FFA" w:rsidP="00121FFA">
      <w:pPr>
        <w:spacing w:before="120" w:after="120"/>
      </w:pPr>
      <w:r w:rsidRPr="00121FFA">
        <w:rPr>
          <w:b/>
          <w:bCs/>
        </w:rPr>
        <w:t>Option 1:</w:t>
      </w:r>
      <w:r>
        <w:t xml:space="preserve"> The new IP addresses are passed in the UE Context Release message to the </w:t>
      </w:r>
      <w:r w:rsidR="00A2732F">
        <w:t>initial</w:t>
      </w:r>
      <w:r>
        <w:t xml:space="preserve"> CU. This </w:t>
      </w:r>
      <w:r w:rsidR="00CF30E3">
        <w:t>requires</w:t>
      </w:r>
      <w:r>
        <w:t xml:space="preserve"> a Stage 2 and Stage 3 correction.</w:t>
      </w:r>
      <w:r w:rsidR="000669D6">
        <w:t xml:space="preserve"> The UE Context Release message further has the purpose to indicate that context can be released. It itself presently does not carry any context. Using this message to forward new context to be stored defies the purpose of this message. </w:t>
      </w:r>
    </w:p>
    <w:p w14:paraId="665371F7" w14:textId="40F65189" w:rsidR="00121FFA" w:rsidRDefault="00121FFA" w:rsidP="00121FFA">
      <w:pPr>
        <w:spacing w:before="120" w:after="120"/>
      </w:pPr>
      <w:r w:rsidRPr="00121FFA">
        <w:rPr>
          <w:b/>
          <w:bCs/>
        </w:rPr>
        <w:lastRenderedPageBreak/>
        <w:t>Option 2</w:t>
      </w:r>
      <w:r>
        <w:t xml:space="preserve">: The new IP addresses are passed in an </w:t>
      </w:r>
      <w:proofErr w:type="spellStart"/>
      <w:r>
        <w:t>Xn</w:t>
      </w:r>
      <w:proofErr w:type="spellEnd"/>
      <w:r>
        <w:t xml:space="preserve"> </w:t>
      </w:r>
      <w:r w:rsidR="00B000CC">
        <w:t xml:space="preserve">TMM exchange </w:t>
      </w:r>
      <w:r>
        <w:t xml:space="preserve">to the </w:t>
      </w:r>
      <w:r w:rsidR="00A2732F">
        <w:t>initial</w:t>
      </w:r>
      <w:r>
        <w:t xml:space="preserve"> CU</w:t>
      </w:r>
      <w:r w:rsidR="00B000CC">
        <w:t xml:space="preserve"> </w:t>
      </w:r>
      <w:r w:rsidR="00B000CC" w:rsidRPr="00654755">
        <w:rPr>
          <w:b/>
          <w:bCs/>
          <w:u w:val="single"/>
        </w:rPr>
        <w:t>after</w:t>
      </w:r>
      <w:r w:rsidR="00B000CC">
        <w:t xml:space="preserve"> </w:t>
      </w:r>
      <w:r w:rsidR="006B1A7F">
        <w:t xml:space="preserve">UE Context Release but </w:t>
      </w:r>
      <w:r w:rsidR="006B1A7F" w:rsidRPr="00654755">
        <w:rPr>
          <w:b/>
          <w:bCs/>
          <w:u w:val="single"/>
        </w:rPr>
        <w:t>before</w:t>
      </w:r>
      <w:r w:rsidR="006B1A7F">
        <w:t xml:space="preserve"> the following RRC Reconfiguration of the IAB-MT containing the new IP addresses. The new CU would also have to include an indicator to the initial CU that the same IP addresses will be sent to the IAB-node shortly. This </w:t>
      </w:r>
    </w:p>
    <w:p w14:paraId="0D409004" w14:textId="40A64628" w:rsidR="006B1A7F" w:rsidRDefault="006B1A7F" w:rsidP="006B1A7F">
      <w:pPr>
        <w:spacing w:before="120" w:after="120"/>
        <w:rPr>
          <w:b/>
          <w:bCs/>
        </w:rPr>
      </w:pPr>
      <w:r>
        <w:rPr>
          <w:b/>
          <w:bCs/>
        </w:rPr>
        <w:t>Observation 3</w:t>
      </w:r>
      <w:r w:rsidR="00A2732F">
        <w:rPr>
          <w:b/>
          <w:bCs/>
        </w:rPr>
        <w:t xml:space="preserve">: </w:t>
      </w:r>
      <w:r w:rsidR="00A2732F" w:rsidRPr="007F48C6">
        <w:rPr>
          <w:b/>
          <w:bCs/>
        </w:rPr>
        <w:t xml:space="preserve">For </w:t>
      </w:r>
      <w:r w:rsidR="00A2732F">
        <w:rPr>
          <w:b/>
          <w:bCs/>
        </w:rPr>
        <w:t xml:space="preserve">inter-donor RLF recovery, </w:t>
      </w:r>
      <w:r w:rsidRPr="007F48C6">
        <w:rPr>
          <w:b/>
          <w:bCs/>
        </w:rPr>
        <w:t xml:space="preserve">the </w:t>
      </w:r>
      <w:r>
        <w:rPr>
          <w:b/>
          <w:bCs/>
        </w:rPr>
        <w:t>new</w:t>
      </w:r>
      <w:r w:rsidRPr="007F48C6">
        <w:rPr>
          <w:b/>
          <w:bCs/>
        </w:rPr>
        <w:t xml:space="preserve"> CU </w:t>
      </w:r>
      <w:r>
        <w:rPr>
          <w:b/>
          <w:bCs/>
        </w:rPr>
        <w:t xml:space="preserve">would have </w:t>
      </w:r>
      <w:r w:rsidRPr="007F48C6">
        <w:rPr>
          <w:b/>
          <w:bCs/>
        </w:rPr>
        <w:t xml:space="preserve">to explicitly </w:t>
      </w:r>
      <w:r>
        <w:rPr>
          <w:b/>
          <w:bCs/>
        </w:rPr>
        <w:t xml:space="preserve">pass the </w:t>
      </w:r>
      <w:r w:rsidRPr="007F48C6">
        <w:rPr>
          <w:b/>
          <w:bCs/>
        </w:rPr>
        <w:t xml:space="preserve">IAB-DU’s new </w:t>
      </w:r>
      <w:r>
        <w:rPr>
          <w:b/>
          <w:bCs/>
        </w:rPr>
        <w:t xml:space="preserve">(outer) </w:t>
      </w:r>
      <w:r w:rsidRPr="007F48C6">
        <w:rPr>
          <w:b/>
          <w:bCs/>
        </w:rPr>
        <w:t>IP addresses</w:t>
      </w:r>
      <w:r>
        <w:rPr>
          <w:b/>
          <w:bCs/>
        </w:rPr>
        <w:t xml:space="preserve"> for F1-C</w:t>
      </w:r>
      <w:r w:rsidRPr="007F48C6">
        <w:rPr>
          <w:b/>
          <w:bCs/>
        </w:rPr>
        <w:t xml:space="preserve"> </w:t>
      </w:r>
      <w:r>
        <w:rPr>
          <w:b/>
          <w:bCs/>
        </w:rPr>
        <w:t>to the initial CU in an</w:t>
      </w:r>
      <w:r w:rsidR="007C64D1">
        <w:rPr>
          <w:b/>
          <w:bCs/>
        </w:rPr>
        <w:t xml:space="preserve"> additional</w:t>
      </w:r>
      <w:r>
        <w:rPr>
          <w:b/>
          <w:bCs/>
        </w:rPr>
        <w:t xml:space="preserve"> </w:t>
      </w:r>
      <w:proofErr w:type="spellStart"/>
      <w:r>
        <w:rPr>
          <w:b/>
          <w:bCs/>
        </w:rPr>
        <w:t>Xn</w:t>
      </w:r>
      <w:proofErr w:type="spellEnd"/>
      <w:r>
        <w:rPr>
          <w:b/>
          <w:bCs/>
        </w:rPr>
        <w:t xml:space="preserve"> TMM </w:t>
      </w:r>
      <w:proofErr w:type="spellStart"/>
      <w:r>
        <w:rPr>
          <w:b/>
          <w:bCs/>
        </w:rPr>
        <w:t>signaling</w:t>
      </w:r>
      <w:proofErr w:type="spellEnd"/>
      <w:r>
        <w:rPr>
          <w:b/>
          <w:bCs/>
        </w:rPr>
        <w:t xml:space="preserve"> exchange </w:t>
      </w:r>
      <w:r w:rsidR="007C64D1">
        <w:rPr>
          <w:b/>
          <w:bCs/>
        </w:rPr>
        <w:t>including</w:t>
      </w:r>
      <w:r>
        <w:rPr>
          <w:b/>
          <w:bCs/>
        </w:rPr>
        <w:t xml:space="preserve"> an indicator, that the same addresses will be passed to the IAB-node.</w:t>
      </w:r>
    </w:p>
    <w:p w14:paraId="677EA1F8" w14:textId="2A47FB35" w:rsidR="00121FFA" w:rsidRDefault="00121FFA" w:rsidP="00121FFA">
      <w:pPr>
        <w:spacing w:before="120" w:after="120"/>
      </w:pPr>
    </w:p>
    <w:p w14:paraId="77C83498" w14:textId="512A9087" w:rsidR="00121FFA" w:rsidRDefault="00121FFA" w:rsidP="00121FFA">
      <w:pPr>
        <w:pStyle w:val="Heading2"/>
      </w:pPr>
      <w:r>
        <w:t>2.</w:t>
      </w:r>
      <w:r w:rsidR="00B25AB0">
        <w:t>4</w:t>
      </w:r>
      <w:r>
        <w:tab/>
      </w:r>
      <w:r w:rsidR="006B1A7F">
        <w:t>Implication for Rel-17 i</w:t>
      </w:r>
      <w:r>
        <w:t>nter-donor redundancy procedure</w:t>
      </w:r>
    </w:p>
    <w:p w14:paraId="53B0932C" w14:textId="68F77870" w:rsidR="00910819" w:rsidRDefault="0031144F" w:rsidP="00121FFA">
      <w:pPr>
        <w:spacing w:before="120" w:after="120"/>
      </w:pPr>
      <w:r>
        <w:t xml:space="preserve">SA3 did not identify a problem with the inter-donor redundancy procedure. However, the same issue applies. The non-F1-terminating CU can allocate new IP addresses to the IAB-node via RRC Reconfiguration. It then needs </w:t>
      </w:r>
      <w:r w:rsidR="005E3034">
        <w:t xml:space="preserve">to inform the F1-terminating CU about these IP addresses in the </w:t>
      </w:r>
      <w:proofErr w:type="spellStart"/>
      <w:r w:rsidR="005E3034">
        <w:t>Xn</w:t>
      </w:r>
      <w:proofErr w:type="spellEnd"/>
      <w:r w:rsidR="005E3034">
        <w:t xml:space="preserve"> TM</w:t>
      </w:r>
      <w:r w:rsidR="008B409C">
        <w:t xml:space="preserve"> </w:t>
      </w:r>
      <w:r w:rsidR="005E3034">
        <w:t>Man</w:t>
      </w:r>
      <w:r w:rsidR="008B409C">
        <w:t>agement</w:t>
      </w:r>
      <w:r w:rsidR="005E3034">
        <w:t xml:space="preserve"> Response </w:t>
      </w:r>
      <w:r w:rsidR="008B409C">
        <w:t xml:space="preserve">message </w:t>
      </w:r>
      <w:r w:rsidR="005E3034">
        <w:t xml:space="preserve">or the </w:t>
      </w:r>
      <w:proofErr w:type="spellStart"/>
      <w:r w:rsidR="005E3034">
        <w:t>Xn</w:t>
      </w:r>
      <w:proofErr w:type="spellEnd"/>
      <w:r w:rsidR="005E3034">
        <w:t xml:space="preserve"> TM</w:t>
      </w:r>
      <w:r w:rsidR="008B409C">
        <w:t xml:space="preserve"> </w:t>
      </w:r>
      <w:r w:rsidR="005E3034">
        <w:t>Mod</w:t>
      </w:r>
      <w:r w:rsidR="008B409C">
        <w:t>ification</w:t>
      </w:r>
      <w:r w:rsidR="005E3034">
        <w:t xml:space="preserve"> Request</w:t>
      </w:r>
      <w:r w:rsidR="008B409C">
        <w:t xml:space="preserve"> message</w:t>
      </w:r>
      <w:r w:rsidR="00C531B4">
        <w:t>, so that the IAB-DU can apply multi-homing and use the new IP addresses as an alternative path for F1-C</w:t>
      </w:r>
      <w:r w:rsidR="005E3034">
        <w:t xml:space="preserve">. </w:t>
      </w:r>
      <w:r w:rsidR="00B25AB0" w:rsidRPr="00B25AB0">
        <w:t>The requires a</w:t>
      </w:r>
      <w:r w:rsidR="005E3034" w:rsidRPr="00B25AB0">
        <w:t xml:space="preserve"> correction</w:t>
      </w:r>
      <w:r w:rsidR="006E1D56" w:rsidRPr="00B25AB0">
        <w:t xml:space="preserve"> to step 8</w:t>
      </w:r>
      <w:r w:rsidR="005E3034" w:rsidRPr="00B25AB0">
        <w:t xml:space="preserve"> of the Stage 2 inter-donor redundancy procedure.</w:t>
      </w:r>
    </w:p>
    <w:p w14:paraId="691E26EF" w14:textId="44E68916" w:rsidR="00A2732F" w:rsidRPr="007F48C6" w:rsidRDefault="00B25AB0" w:rsidP="00A2732F">
      <w:pPr>
        <w:spacing w:before="120" w:after="120"/>
        <w:rPr>
          <w:b/>
          <w:bCs/>
        </w:rPr>
      </w:pPr>
      <w:r>
        <w:rPr>
          <w:b/>
          <w:bCs/>
        </w:rPr>
        <w:t>Observation 4</w:t>
      </w:r>
      <w:r w:rsidR="00A2732F">
        <w:rPr>
          <w:b/>
          <w:bCs/>
        </w:rPr>
        <w:t xml:space="preserve">: </w:t>
      </w:r>
      <w:r w:rsidR="00A2732F" w:rsidRPr="007F48C6">
        <w:rPr>
          <w:b/>
          <w:bCs/>
        </w:rPr>
        <w:t xml:space="preserve">For </w:t>
      </w:r>
      <w:r w:rsidR="00A2732F">
        <w:rPr>
          <w:b/>
          <w:bCs/>
        </w:rPr>
        <w:t xml:space="preserve">inter-donor redundancy, </w:t>
      </w:r>
      <w:r w:rsidR="007250C4">
        <w:rPr>
          <w:b/>
          <w:bCs/>
        </w:rPr>
        <w:t xml:space="preserve">Stage 2 to </w:t>
      </w:r>
      <w:r>
        <w:rPr>
          <w:b/>
          <w:bCs/>
        </w:rPr>
        <w:t xml:space="preserve">be amended </w:t>
      </w:r>
      <w:r w:rsidR="007250C4">
        <w:rPr>
          <w:b/>
          <w:bCs/>
        </w:rPr>
        <w:t>that</w:t>
      </w:r>
      <w:r w:rsidR="00A2732F">
        <w:rPr>
          <w:b/>
          <w:bCs/>
        </w:rPr>
        <w:t xml:space="preserve"> the</w:t>
      </w:r>
      <w:r w:rsidR="007250C4">
        <w:rPr>
          <w:b/>
          <w:bCs/>
        </w:rPr>
        <w:t xml:space="preserve"> new</w:t>
      </w:r>
      <w:r w:rsidR="00A2732F">
        <w:rPr>
          <w:b/>
          <w:bCs/>
        </w:rPr>
        <w:t xml:space="preserve"> IP addresses </w:t>
      </w:r>
      <w:r>
        <w:rPr>
          <w:b/>
          <w:bCs/>
        </w:rPr>
        <w:t xml:space="preserve">allocated by CU2 </w:t>
      </w:r>
      <w:proofErr w:type="gramStart"/>
      <w:r>
        <w:rPr>
          <w:b/>
          <w:bCs/>
        </w:rPr>
        <w:t>have to</w:t>
      </w:r>
      <w:proofErr w:type="gramEnd"/>
      <w:r>
        <w:rPr>
          <w:b/>
          <w:bCs/>
        </w:rPr>
        <w:t xml:space="preserve"> be</w:t>
      </w:r>
      <w:r w:rsidR="00A2732F">
        <w:rPr>
          <w:b/>
          <w:bCs/>
        </w:rPr>
        <w:t xml:space="preserve"> passed via </w:t>
      </w:r>
      <w:proofErr w:type="spellStart"/>
      <w:r w:rsidR="00A2732F">
        <w:rPr>
          <w:b/>
          <w:bCs/>
        </w:rPr>
        <w:t>Xn</w:t>
      </w:r>
      <w:proofErr w:type="spellEnd"/>
      <w:r w:rsidR="00A2732F">
        <w:rPr>
          <w:b/>
          <w:bCs/>
        </w:rPr>
        <w:t xml:space="preserve"> TM </w:t>
      </w:r>
      <w:r w:rsidR="007250C4">
        <w:rPr>
          <w:b/>
          <w:bCs/>
        </w:rPr>
        <w:t xml:space="preserve">Management Response and/or via </w:t>
      </w:r>
      <w:proofErr w:type="spellStart"/>
      <w:r w:rsidR="007250C4">
        <w:rPr>
          <w:b/>
          <w:bCs/>
        </w:rPr>
        <w:t>Xn</w:t>
      </w:r>
      <w:proofErr w:type="spellEnd"/>
      <w:r w:rsidR="007250C4">
        <w:rPr>
          <w:b/>
          <w:bCs/>
        </w:rPr>
        <w:t xml:space="preserve"> TM </w:t>
      </w:r>
      <w:r w:rsidR="00A2732F">
        <w:rPr>
          <w:b/>
          <w:bCs/>
        </w:rPr>
        <w:t>Modification Request</w:t>
      </w:r>
      <w:r>
        <w:rPr>
          <w:b/>
          <w:bCs/>
        </w:rPr>
        <w:t xml:space="preserve"> to CU1</w:t>
      </w:r>
      <w:r w:rsidR="00A2732F" w:rsidRPr="007F48C6">
        <w:rPr>
          <w:b/>
          <w:bCs/>
        </w:rPr>
        <w:t xml:space="preserve">. </w:t>
      </w:r>
    </w:p>
    <w:p w14:paraId="4DE35212" w14:textId="441C8142" w:rsidR="00A2732F" w:rsidRDefault="00A2732F" w:rsidP="00121FFA">
      <w:pPr>
        <w:spacing w:before="120" w:after="120"/>
      </w:pPr>
    </w:p>
    <w:p w14:paraId="14979533" w14:textId="4F1A50E7" w:rsidR="00B25AB0" w:rsidRDefault="00B25AB0" w:rsidP="00654755">
      <w:pPr>
        <w:pStyle w:val="Heading2"/>
      </w:pPr>
      <w:r>
        <w:t>2.5</w:t>
      </w:r>
      <w:r>
        <w:tab/>
        <w:t>Summary</w:t>
      </w:r>
    </w:p>
    <w:p w14:paraId="6ECBD62E" w14:textId="36EC9CFC" w:rsidR="00B25AB0" w:rsidRDefault="00B25AB0" w:rsidP="00B25AB0">
      <w:pPr>
        <w:spacing w:before="120" w:after="120"/>
      </w:pPr>
      <w:r>
        <w:t>The above discussion identified solutions to the issue raised by SA3. The following is observed:</w:t>
      </w:r>
    </w:p>
    <w:p w14:paraId="29D88076" w14:textId="21FC9FA3" w:rsidR="00B25AB0" w:rsidRPr="007C64D1" w:rsidRDefault="00B25AB0" w:rsidP="00B25AB0">
      <w:pPr>
        <w:spacing w:before="120" w:after="120"/>
        <w:rPr>
          <w:b/>
          <w:bCs/>
        </w:rPr>
      </w:pPr>
      <w:r w:rsidRPr="007C64D1">
        <w:rPr>
          <w:b/>
          <w:bCs/>
        </w:rPr>
        <w:t>Observation 5: The solutions to the issue raised by SA3 require NBC changes to St3 and St2</w:t>
      </w:r>
      <w:r w:rsidR="007C64D1">
        <w:rPr>
          <w:b/>
          <w:bCs/>
        </w:rPr>
        <w:t>, they</w:t>
      </w:r>
      <w:r w:rsidRPr="007C64D1">
        <w:rPr>
          <w:b/>
          <w:bCs/>
        </w:rPr>
        <w:t xml:space="preserve"> add </w:t>
      </w:r>
      <w:proofErr w:type="spellStart"/>
      <w:r w:rsidRPr="007C64D1">
        <w:rPr>
          <w:b/>
          <w:bCs/>
        </w:rPr>
        <w:t>signaling</w:t>
      </w:r>
      <w:proofErr w:type="spellEnd"/>
      <w:r w:rsidRPr="007C64D1">
        <w:rPr>
          <w:b/>
          <w:bCs/>
        </w:rPr>
        <w:t xml:space="preserve"> and processing overhead, and they increase the overall complexity of the procedures.</w:t>
      </w:r>
    </w:p>
    <w:p w14:paraId="4A5FD311" w14:textId="77777777" w:rsidR="007C64D1" w:rsidRDefault="00C9354C" w:rsidP="00B25AB0">
      <w:pPr>
        <w:spacing w:before="120" w:after="120"/>
      </w:pPr>
      <w:r>
        <w:t>These solutions are only necessary for</w:t>
      </w:r>
      <w:r w:rsidR="00B25AB0">
        <w:t xml:space="preserve"> dynamic PSK-authentication</w:t>
      </w:r>
      <w:r>
        <w:t xml:space="preserve">, which is an </w:t>
      </w:r>
      <w:r w:rsidR="00B25AB0">
        <w:t>optional</w:t>
      </w:r>
      <w:r>
        <w:t xml:space="preserve"> feature</w:t>
      </w:r>
      <w:r w:rsidR="00B25AB0">
        <w:t xml:space="preserve">. </w:t>
      </w:r>
    </w:p>
    <w:p w14:paraId="00FD838D" w14:textId="1F45C3AB" w:rsidR="00B25AB0" w:rsidRDefault="00B25AB0" w:rsidP="00B25AB0">
      <w:pPr>
        <w:spacing w:before="120" w:after="120"/>
      </w:pPr>
      <w:r>
        <w:t xml:space="preserve">Certificate-based authentication and </w:t>
      </w:r>
      <w:r w:rsidR="00232A41">
        <w:t>preconfigured</w:t>
      </w:r>
      <w:r>
        <w:t xml:space="preserve"> PSK-</w:t>
      </w:r>
      <w:r w:rsidR="00C9354C">
        <w:t xml:space="preserve">based </w:t>
      </w:r>
      <w:r>
        <w:t>authentication</w:t>
      </w:r>
      <w:r w:rsidR="00C9354C">
        <w:t xml:space="preserve"> do not have the issues identified by SA3, they therefore do not need any of these solutions, and they must already be mandatorily supported.</w:t>
      </w:r>
      <w:r w:rsidR="007C64D1">
        <w:t xml:space="preserve"> </w:t>
      </w:r>
      <w:r w:rsidR="00C9354C">
        <w:t>For these reasons, support of dynamic PSK-authentication should only be applied when IAB-MT and IAB-DU connect to the same donor.</w:t>
      </w:r>
    </w:p>
    <w:p w14:paraId="7CFF6CEB" w14:textId="5C03E1AE" w:rsidR="00C9354C" w:rsidRDefault="00C9354C" w:rsidP="00B25AB0">
      <w:pPr>
        <w:spacing w:before="120" w:after="120"/>
      </w:pPr>
    </w:p>
    <w:p w14:paraId="72ED6433" w14:textId="30AA5881" w:rsidR="00C9354C" w:rsidRPr="00EB3A26" w:rsidRDefault="00C9354C" w:rsidP="00C9354C">
      <w:pPr>
        <w:spacing w:before="120" w:after="120"/>
        <w:rPr>
          <w:b/>
          <w:bCs/>
        </w:rPr>
      </w:pPr>
      <w:r w:rsidRPr="00654755">
        <w:rPr>
          <w:b/>
          <w:bCs/>
        </w:rPr>
        <w:t>Proposal 1: Dynamic PSK-authentication is only supported when IAB-MT and IAB-DU connect to the same donor.</w:t>
      </w:r>
    </w:p>
    <w:p w14:paraId="0648961C" w14:textId="1F231BDB" w:rsidR="00C9354C" w:rsidRDefault="00C9354C" w:rsidP="00B25AB0">
      <w:pPr>
        <w:spacing w:before="120" w:after="120"/>
      </w:pPr>
    </w:p>
    <w:p w14:paraId="23653217" w14:textId="10609AE2" w:rsidR="003E61B8" w:rsidRPr="00320A6B" w:rsidRDefault="003E61B8" w:rsidP="003E61B8">
      <w:pPr>
        <w:pStyle w:val="Heading1"/>
      </w:pPr>
      <w:r>
        <w:t>Conclusion</w:t>
      </w:r>
    </w:p>
    <w:p w14:paraId="76B248E3" w14:textId="15073697" w:rsidR="00A24741" w:rsidRDefault="00537B83" w:rsidP="00F53C82">
      <w:pPr>
        <w:spacing w:after="0"/>
      </w:pPr>
      <w:r>
        <w:t xml:space="preserve">This contribution </w:t>
      </w:r>
      <w:r w:rsidR="00910819">
        <w:t>discussed a solution to SA3’s LS on</w:t>
      </w:r>
      <w:r w:rsidR="00910819" w:rsidRPr="00910819">
        <w:t xml:space="preserve"> </w:t>
      </w:r>
      <w:r w:rsidR="00910819">
        <w:t>the m</w:t>
      </w:r>
      <w:r w:rsidR="00910819" w:rsidRPr="00EE6299">
        <w:t>apping of F1-C IP addresses in the IAB inter-CU topology adaptation and backhaul RLF recovery procedures</w:t>
      </w:r>
      <w:r w:rsidR="00910819">
        <w:t>.</w:t>
      </w:r>
      <w:r w:rsidR="00F53C82">
        <w:t xml:space="preserve"> The following observations and proposals have been made:</w:t>
      </w:r>
    </w:p>
    <w:p w14:paraId="75EDBD2D" w14:textId="77777777" w:rsidR="00F53C82" w:rsidRPr="00492A02" w:rsidRDefault="00F53C82" w:rsidP="00F53C82">
      <w:pPr>
        <w:spacing w:before="100" w:beforeAutospacing="1" w:after="120"/>
      </w:pPr>
      <w:r w:rsidRPr="00492A02">
        <w:rPr>
          <w:b/>
          <w:bCs/>
        </w:rPr>
        <w:t>Observation 1a: The issue raised by SA3 only applies to the use of dynamic PSK-based authentication for F1</w:t>
      </w:r>
      <w:r>
        <w:rPr>
          <w:b/>
          <w:bCs/>
        </w:rPr>
        <w:t>, whose support is not mandated</w:t>
      </w:r>
      <w:r w:rsidRPr="00492A02">
        <w:rPr>
          <w:b/>
          <w:bCs/>
        </w:rPr>
        <w:t>. All mandatory F1 authentication mechanisms are not affected by this issue.</w:t>
      </w:r>
    </w:p>
    <w:p w14:paraId="09F5DE60" w14:textId="77777777" w:rsidR="00F53C82" w:rsidRPr="007C64D1" w:rsidRDefault="00F53C82" w:rsidP="00F53C82">
      <w:pPr>
        <w:spacing w:before="100" w:beforeAutospacing="1" w:after="120"/>
        <w:rPr>
          <w:b/>
          <w:bCs/>
        </w:rPr>
      </w:pPr>
      <w:r w:rsidRPr="007C64D1">
        <w:rPr>
          <w:b/>
          <w:bCs/>
        </w:rPr>
        <w:t>Observation 1b: The issue raised by SA3 only occurs when IAB-MT and IAB-DU connect to different CUs, a scenario that was not considered, when the dynamic PSK-based authentication was designed.</w:t>
      </w:r>
    </w:p>
    <w:p w14:paraId="70B6AAEB" w14:textId="77777777" w:rsidR="00F53C82" w:rsidRDefault="00F53C82" w:rsidP="00F53C82">
      <w:pPr>
        <w:spacing w:before="100" w:beforeAutospacing="1" w:after="120"/>
        <w:rPr>
          <w:b/>
          <w:bCs/>
        </w:rPr>
      </w:pPr>
      <w:r>
        <w:rPr>
          <w:b/>
          <w:bCs/>
        </w:rPr>
        <w:t>Observation 2</w:t>
      </w:r>
      <w:r w:rsidRPr="007F48C6">
        <w:rPr>
          <w:b/>
          <w:bCs/>
        </w:rPr>
        <w:t xml:space="preserve">: For </w:t>
      </w:r>
      <w:r>
        <w:rPr>
          <w:b/>
          <w:bCs/>
        </w:rPr>
        <w:t>inter-donor topology adaptation (partial migration)</w:t>
      </w:r>
      <w:r w:rsidRPr="007F48C6">
        <w:rPr>
          <w:b/>
          <w:bCs/>
        </w:rPr>
        <w:t xml:space="preserve">, the target CU </w:t>
      </w:r>
      <w:r>
        <w:rPr>
          <w:b/>
          <w:bCs/>
        </w:rPr>
        <w:t xml:space="preserve">would have </w:t>
      </w:r>
      <w:r w:rsidRPr="007F48C6">
        <w:rPr>
          <w:b/>
          <w:bCs/>
        </w:rPr>
        <w:t xml:space="preserve">to explicitly </w:t>
      </w:r>
      <w:r>
        <w:rPr>
          <w:b/>
          <w:bCs/>
        </w:rPr>
        <w:t xml:space="preserve">include the </w:t>
      </w:r>
      <w:r w:rsidRPr="007F48C6">
        <w:rPr>
          <w:b/>
          <w:bCs/>
        </w:rPr>
        <w:t xml:space="preserve">IAB-DU’s new </w:t>
      </w:r>
      <w:r>
        <w:rPr>
          <w:b/>
          <w:bCs/>
        </w:rPr>
        <w:t xml:space="preserve">(outer) </w:t>
      </w:r>
      <w:r w:rsidRPr="007F48C6">
        <w:rPr>
          <w:b/>
          <w:bCs/>
        </w:rPr>
        <w:t>IP addresses</w:t>
      </w:r>
      <w:r>
        <w:rPr>
          <w:b/>
          <w:bCs/>
        </w:rPr>
        <w:t xml:space="preserve"> for F1-C</w:t>
      </w:r>
      <w:r w:rsidRPr="007F48C6">
        <w:rPr>
          <w:b/>
          <w:bCs/>
        </w:rPr>
        <w:t xml:space="preserve"> </w:t>
      </w:r>
      <w:r>
        <w:rPr>
          <w:b/>
          <w:bCs/>
        </w:rPr>
        <w:t xml:space="preserve">to the source CU in the </w:t>
      </w:r>
      <w:proofErr w:type="spellStart"/>
      <w:r>
        <w:rPr>
          <w:b/>
          <w:bCs/>
        </w:rPr>
        <w:t>Xn</w:t>
      </w:r>
      <w:proofErr w:type="spellEnd"/>
      <w:r>
        <w:rPr>
          <w:b/>
          <w:bCs/>
        </w:rPr>
        <w:t xml:space="preserve"> Handover Request Ack.</w:t>
      </w:r>
    </w:p>
    <w:p w14:paraId="533D1F7A" w14:textId="6278C684" w:rsidR="00F53C82" w:rsidRDefault="00F53C82" w:rsidP="00F53C82">
      <w:pPr>
        <w:spacing w:before="100" w:beforeAutospacing="1" w:after="120"/>
        <w:rPr>
          <w:b/>
          <w:bCs/>
        </w:rPr>
      </w:pPr>
      <w:r>
        <w:rPr>
          <w:b/>
          <w:bCs/>
        </w:rPr>
        <w:t xml:space="preserve">Observation 3: </w:t>
      </w:r>
      <w:r w:rsidRPr="007F48C6">
        <w:rPr>
          <w:b/>
          <w:bCs/>
        </w:rPr>
        <w:t xml:space="preserve">For </w:t>
      </w:r>
      <w:r>
        <w:rPr>
          <w:b/>
          <w:bCs/>
        </w:rPr>
        <w:t xml:space="preserve">inter-donor RLF recovery, </w:t>
      </w:r>
      <w:r w:rsidRPr="007F48C6">
        <w:rPr>
          <w:b/>
          <w:bCs/>
        </w:rPr>
        <w:t xml:space="preserve">the </w:t>
      </w:r>
      <w:r>
        <w:rPr>
          <w:b/>
          <w:bCs/>
        </w:rPr>
        <w:t>new</w:t>
      </w:r>
      <w:r w:rsidRPr="007F48C6">
        <w:rPr>
          <w:b/>
          <w:bCs/>
        </w:rPr>
        <w:t xml:space="preserve"> CU </w:t>
      </w:r>
      <w:r>
        <w:rPr>
          <w:b/>
          <w:bCs/>
        </w:rPr>
        <w:t xml:space="preserve">would have </w:t>
      </w:r>
      <w:r w:rsidRPr="007F48C6">
        <w:rPr>
          <w:b/>
          <w:bCs/>
        </w:rPr>
        <w:t xml:space="preserve">to explicitly </w:t>
      </w:r>
      <w:r>
        <w:rPr>
          <w:b/>
          <w:bCs/>
        </w:rPr>
        <w:t xml:space="preserve">pass the </w:t>
      </w:r>
      <w:r w:rsidRPr="007F48C6">
        <w:rPr>
          <w:b/>
          <w:bCs/>
        </w:rPr>
        <w:t xml:space="preserve">IAB-DU’s new </w:t>
      </w:r>
      <w:r>
        <w:rPr>
          <w:b/>
          <w:bCs/>
        </w:rPr>
        <w:t xml:space="preserve">(outer) </w:t>
      </w:r>
      <w:r w:rsidRPr="007F48C6">
        <w:rPr>
          <w:b/>
          <w:bCs/>
        </w:rPr>
        <w:t>IP addresses</w:t>
      </w:r>
      <w:r>
        <w:rPr>
          <w:b/>
          <w:bCs/>
        </w:rPr>
        <w:t xml:space="preserve"> for F1-C</w:t>
      </w:r>
      <w:r w:rsidRPr="007F48C6">
        <w:rPr>
          <w:b/>
          <w:bCs/>
        </w:rPr>
        <w:t xml:space="preserve"> </w:t>
      </w:r>
      <w:r>
        <w:rPr>
          <w:b/>
          <w:bCs/>
        </w:rPr>
        <w:t xml:space="preserve">to the initial CU in an additional </w:t>
      </w:r>
      <w:proofErr w:type="spellStart"/>
      <w:r>
        <w:rPr>
          <w:b/>
          <w:bCs/>
        </w:rPr>
        <w:t>Xn</w:t>
      </w:r>
      <w:proofErr w:type="spellEnd"/>
      <w:r>
        <w:rPr>
          <w:b/>
          <w:bCs/>
        </w:rPr>
        <w:t xml:space="preserve"> TMM </w:t>
      </w:r>
      <w:proofErr w:type="spellStart"/>
      <w:r>
        <w:rPr>
          <w:b/>
          <w:bCs/>
        </w:rPr>
        <w:t>signaling</w:t>
      </w:r>
      <w:proofErr w:type="spellEnd"/>
      <w:r>
        <w:rPr>
          <w:b/>
          <w:bCs/>
        </w:rPr>
        <w:t xml:space="preserve"> exchange including an indicator, that the same addresses will be passed to the IAB-node.</w:t>
      </w:r>
    </w:p>
    <w:p w14:paraId="338D6231" w14:textId="77777777" w:rsidR="00F53C82" w:rsidRPr="007F48C6" w:rsidRDefault="00F53C82" w:rsidP="00F53C82">
      <w:pPr>
        <w:spacing w:before="100" w:beforeAutospacing="1" w:after="120"/>
        <w:rPr>
          <w:b/>
          <w:bCs/>
        </w:rPr>
      </w:pPr>
      <w:r>
        <w:rPr>
          <w:b/>
          <w:bCs/>
        </w:rPr>
        <w:t xml:space="preserve">Observation 4: </w:t>
      </w:r>
      <w:r w:rsidRPr="007F48C6">
        <w:rPr>
          <w:b/>
          <w:bCs/>
        </w:rPr>
        <w:t xml:space="preserve">For </w:t>
      </w:r>
      <w:r>
        <w:rPr>
          <w:b/>
          <w:bCs/>
        </w:rPr>
        <w:t xml:space="preserve">inter-donor redundancy, Stage 2 to be amended that the new IP addresses allocated by CU2 </w:t>
      </w:r>
      <w:proofErr w:type="gramStart"/>
      <w:r>
        <w:rPr>
          <w:b/>
          <w:bCs/>
        </w:rPr>
        <w:t>have to</w:t>
      </w:r>
      <w:proofErr w:type="gramEnd"/>
      <w:r>
        <w:rPr>
          <w:b/>
          <w:bCs/>
        </w:rPr>
        <w:t xml:space="preserve"> be passed via </w:t>
      </w:r>
      <w:proofErr w:type="spellStart"/>
      <w:r>
        <w:rPr>
          <w:b/>
          <w:bCs/>
        </w:rPr>
        <w:t>Xn</w:t>
      </w:r>
      <w:proofErr w:type="spellEnd"/>
      <w:r>
        <w:rPr>
          <w:b/>
          <w:bCs/>
        </w:rPr>
        <w:t xml:space="preserve"> TM Management Response and/or via </w:t>
      </w:r>
      <w:proofErr w:type="spellStart"/>
      <w:r>
        <w:rPr>
          <w:b/>
          <w:bCs/>
        </w:rPr>
        <w:t>Xn</w:t>
      </w:r>
      <w:proofErr w:type="spellEnd"/>
      <w:r>
        <w:rPr>
          <w:b/>
          <w:bCs/>
        </w:rPr>
        <w:t xml:space="preserve"> TM Modification Request to CU1</w:t>
      </w:r>
      <w:r w:rsidRPr="007F48C6">
        <w:rPr>
          <w:b/>
          <w:bCs/>
        </w:rPr>
        <w:t xml:space="preserve">. </w:t>
      </w:r>
    </w:p>
    <w:p w14:paraId="6B50EFB3" w14:textId="76CD9402" w:rsidR="00F53C82" w:rsidRPr="007C64D1" w:rsidRDefault="00F53C82" w:rsidP="00F53C82">
      <w:pPr>
        <w:spacing w:before="100" w:beforeAutospacing="1" w:after="120"/>
        <w:rPr>
          <w:b/>
          <w:bCs/>
        </w:rPr>
      </w:pPr>
      <w:r w:rsidRPr="007C64D1">
        <w:rPr>
          <w:b/>
          <w:bCs/>
        </w:rPr>
        <w:lastRenderedPageBreak/>
        <w:t>Observation 5: The solutions to the issue raised by SA3 require NBC changes to St3 and St2</w:t>
      </w:r>
      <w:r>
        <w:rPr>
          <w:b/>
          <w:bCs/>
        </w:rPr>
        <w:t>, they</w:t>
      </w:r>
      <w:r w:rsidRPr="007C64D1">
        <w:rPr>
          <w:b/>
          <w:bCs/>
        </w:rPr>
        <w:t xml:space="preserve"> add </w:t>
      </w:r>
      <w:proofErr w:type="spellStart"/>
      <w:r w:rsidRPr="007C64D1">
        <w:rPr>
          <w:b/>
          <w:bCs/>
        </w:rPr>
        <w:t>signaling</w:t>
      </w:r>
      <w:proofErr w:type="spellEnd"/>
      <w:r w:rsidRPr="007C64D1">
        <w:rPr>
          <w:b/>
          <w:bCs/>
        </w:rPr>
        <w:t xml:space="preserve"> and processing overhead, and they increase the overall complexity of the procedures.</w:t>
      </w:r>
    </w:p>
    <w:p w14:paraId="328DFD42" w14:textId="0C399A75" w:rsidR="00F53C82" w:rsidRPr="00EB3A26" w:rsidRDefault="00F53C82" w:rsidP="00F53C82">
      <w:pPr>
        <w:spacing w:before="100" w:beforeAutospacing="1" w:after="120"/>
        <w:rPr>
          <w:b/>
          <w:bCs/>
        </w:rPr>
      </w:pPr>
      <w:r w:rsidRPr="00654755">
        <w:rPr>
          <w:b/>
          <w:bCs/>
        </w:rPr>
        <w:t>Proposal 1: Dynamic PSK-authentication is only supported when IAB-MT and IAB-DU connect to the same donor.</w:t>
      </w:r>
    </w:p>
    <w:p w14:paraId="2381DAD5" w14:textId="77777777" w:rsidR="00A24741" w:rsidRPr="00C048ED" w:rsidRDefault="00A24741" w:rsidP="0096408F">
      <w:pPr>
        <w:spacing w:after="0"/>
      </w:pPr>
    </w:p>
    <w:p w14:paraId="7F9A5B2E" w14:textId="1B80C4DC" w:rsidR="00CD4C7B" w:rsidRPr="00320A6B" w:rsidRDefault="00CD4C7B" w:rsidP="00993C96">
      <w:pPr>
        <w:pStyle w:val="Heading1"/>
      </w:pPr>
      <w:r w:rsidRPr="00320A6B">
        <w:t>References</w:t>
      </w:r>
    </w:p>
    <w:p w14:paraId="18A8108C" w14:textId="5CD492AA" w:rsidR="00080512" w:rsidRPr="00320A6B" w:rsidRDefault="00EE6299" w:rsidP="00EE6299">
      <w:pPr>
        <w:overflowPunct w:val="0"/>
        <w:autoSpaceDE w:val="0"/>
        <w:autoSpaceDN w:val="0"/>
        <w:adjustRightInd w:val="0"/>
        <w:ind w:left="567" w:hanging="567"/>
        <w:textAlignment w:val="baseline"/>
      </w:pPr>
      <w:r>
        <w:t>[1] R3-230872 LS in by SA3on the m</w:t>
      </w:r>
      <w:r w:rsidRPr="00EE6299">
        <w:t>apping of F1-C IP addresses in the IAB inter-CU topology adaptation and backhaul RLF recovery procedures</w:t>
      </w:r>
      <w:r>
        <w:t>, TSG RAN3 Meeting #119, Athens, Greece, February/March 2023</w:t>
      </w: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47852" w14:textId="77777777" w:rsidR="009C6376" w:rsidRDefault="009C6376">
      <w:r>
        <w:separator/>
      </w:r>
    </w:p>
  </w:endnote>
  <w:endnote w:type="continuationSeparator" w:id="0">
    <w:p w14:paraId="2F3F9577" w14:textId="77777777" w:rsidR="009C6376" w:rsidRDefault="009C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483F0" w14:textId="77777777" w:rsidR="009C6376" w:rsidRDefault="009C6376">
      <w:r>
        <w:separator/>
      </w:r>
    </w:p>
  </w:footnote>
  <w:footnote w:type="continuationSeparator" w:id="0">
    <w:p w14:paraId="03F045F6" w14:textId="77777777" w:rsidR="009C6376" w:rsidRDefault="009C6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F5F84"/>
    <w:multiLevelType w:val="hybridMultilevel"/>
    <w:tmpl w:val="F1FCF770"/>
    <w:lvl w:ilvl="0" w:tplc="9E08448A">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851A0F"/>
    <w:multiLevelType w:val="hybridMultilevel"/>
    <w:tmpl w:val="A5A4001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CF5455"/>
    <w:multiLevelType w:val="hybridMultilevel"/>
    <w:tmpl w:val="FFB8D1AE"/>
    <w:lvl w:ilvl="0" w:tplc="0ECABB8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1C270FE">
      <w:start w:val="2"/>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15ACE"/>
    <w:multiLevelType w:val="hybridMultilevel"/>
    <w:tmpl w:val="D5DA9BBE"/>
    <w:lvl w:ilvl="0" w:tplc="0ECABB8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DA10CC"/>
    <w:multiLevelType w:val="hybridMultilevel"/>
    <w:tmpl w:val="62A4BE46"/>
    <w:lvl w:ilvl="0" w:tplc="04090001">
      <w:start w:val="1"/>
      <w:numFmt w:val="bullet"/>
      <w:lvlText w:val=""/>
      <w:lvlJc w:val="left"/>
      <w:pPr>
        <w:ind w:left="720" w:hanging="360"/>
      </w:pPr>
      <w:rPr>
        <w:rFonts w:ascii="Symbol" w:hAnsi="Symbo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715B0F"/>
    <w:multiLevelType w:val="hybridMultilevel"/>
    <w:tmpl w:val="9BBCE8DC"/>
    <w:lvl w:ilvl="0" w:tplc="8986438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16B95"/>
    <w:multiLevelType w:val="hybridMultilevel"/>
    <w:tmpl w:val="A7E81F34"/>
    <w:lvl w:ilvl="0" w:tplc="B4C8DAB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603A9"/>
    <w:multiLevelType w:val="hybridMultilevel"/>
    <w:tmpl w:val="26FE28CA"/>
    <w:lvl w:ilvl="0" w:tplc="F7B46270">
      <w:start w:val="2"/>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E7E37"/>
    <w:multiLevelType w:val="hybridMultilevel"/>
    <w:tmpl w:val="B3AA1978"/>
    <w:lvl w:ilvl="0" w:tplc="E6C6F5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E2148"/>
    <w:multiLevelType w:val="hybridMultilevel"/>
    <w:tmpl w:val="0B60B8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60C28"/>
    <w:multiLevelType w:val="hybridMultilevel"/>
    <w:tmpl w:val="4990AF64"/>
    <w:lvl w:ilvl="0" w:tplc="E1C270FE">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8C1741"/>
    <w:multiLevelType w:val="hybridMultilevel"/>
    <w:tmpl w:val="6786F2A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D701535"/>
    <w:multiLevelType w:val="hybridMultilevel"/>
    <w:tmpl w:val="BF2C8124"/>
    <w:lvl w:ilvl="0" w:tplc="F7B46270">
      <w:start w:val="2"/>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4DBE3313"/>
    <w:multiLevelType w:val="hybridMultilevel"/>
    <w:tmpl w:val="3BD6CC2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365B98"/>
    <w:multiLevelType w:val="hybridMultilevel"/>
    <w:tmpl w:val="A83A6536"/>
    <w:lvl w:ilvl="0" w:tplc="0ECABB8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064338"/>
    <w:multiLevelType w:val="hybridMultilevel"/>
    <w:tmpl w:val="1FBE0D30"/>
    <w:lvl w:ilvl="0" w:tplc="F7B46270">
      <w:start w:val="2"/>
      <w:numFmt w:val="bullet"/>
      <w:lvlText w:val="-"/>
      <w:lvlJc w:val="left"/>
      <w:pPr>
        <w:ind w:left="792"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75D81"/>
    <w:multiLevelType w:val="hybridMultilevel"/>
    <w:tmpl w:val="A5A4001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8637D70"/>
    <w:multiLevelType w:val="hybridMultilevel"/>
    <w:tmpl w:val="6B02BF36"/>
    <w:lvl w:ilvl="0" w:tplc="48F418B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2" w15:restartNumberingAfterBreak="0">
    <w:nsid w:val="71FD5248"/>
    <w:multiLevelType w:val="hybridMultilevel"/>
    <w:tmpl w:val="D550E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3F602E"/>
    <w:multiLevelType w:val="hybridMultilevel"/>
    <w:tmpl w:val="EABE3B9A"/>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11"/>
  </w:num>
  <w:num w:numId="2" w16cid:durableId="1145202652">
    <w:abstractNumId w:val="21"/>
  </w:num>
  <w:num w:numId="3" w16cid:durableId="446775667">
    <w:abstractNumId w:val="17"/>
  </w:num>
  <w:num w:numId="4" w16cid:durableId="232207417">
    <w:abstractNumId w:val="24"/>
  </w:num>
  <w:num w:numId="5" w16cid:durableId="2103141957">
    <w:abstractNumId w:val="12"/>
  </w:num>
  <w:num w:numId="6" w16cid:durableId="521818101">
    <w:abstractNumId w:val="13"/>
  </w:num>
  <w:num w:numId="7" w16cid:durableId="132143542">
    <w:abstractNumId w:val="6"/>
  </w:num>
  <w:num w:numId="8" w16cid:durableId="632251553">
    <w:abstractNumId w:val="0"/>
  </w:num>
  <w:num w:numId="9" w16cid:durableId="2084257100">
    <w:abstractNumId w:val="10"/>
  </w:num>
  <w:num w:numId="10" w16cid:durableId="219826405">
    <w:abstractNumId w:val="4"/>
  </w:num>
  <w:num w:numId="11" w16cid:durableId="2124230079">
    <w:abstractNumId w:val="20"/>
  </w:num>
  <w:num w:numId="12" w16cid:durableId="122815411">
    <w:abstractNumId w:val="16"/>
  </w:num>
  <w:num w:numId="13" w16cid:durableId="218900416">
    <w:abstractNumId w:val="15"/>
  </w:num>
  <w:num w:numId="14" w16cid:durableId="118573144">
    <w:abstractNumId w:val="2"/>
  </w:num>
  <w:num w:numId="15" w16cid:durableId="1726560871">
    <w:abstractNumId w:val="1"/>
  </w:num>
  <w:num w:numId="16" w16cid:durableId="1677999610">
    <w:abstractNumId w:val="19"/>
  </w:num>
  <w:num w:numId="17" w16cid:durableId="515578217">
    <w:abstractNumId w:val="23"/>
  </w:num>
  <w:num w:numId="18" w16cid:durableId="742457827">
    <w:abstractNumId w:val="3"/>
  </w:num>
  <w:num w:numId="19" w16cid:durableId="180124340">
    <w:abstractNumId w:val="9"/>
  </w:num>
  <w:num w:numId="20" w16cid:durableId="660306069">
    <w:abstractNumId w:val="5"/>
  </w:num>
  <w:num w:numId="21" w16cid:durableId="971059495">
    <w:abstractNumId w:val="8"/>
  </w:num>
  <w:num w:numId="22" w16cid:durableId="176192916">
    <w:abstractNumId w:val="14"/>
  </w:num>
  <w:num w:numId="23" w16cid:durableId="1102578316">
    <w:abstractNumId w:val="18"/>
  </w:num>
  <w:num w:numId="24" w16cid:durableId="1901861012">
    <w:abstractNumId w:val="7"/>
  </w:num>
  <w:num w:numId="25" w16cid:durableId="199911094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077EC"/>
    <w:rsid w:val="00010161"/>
    <w:rsid w:val="000106F3"/>
    <w:rsid w:val="00010B25"/>
    <w:rsid w:val="00012887"/>
    <w:rsid w:val="00013C23"/>
    <w:rsid w:val="000147A7"/>
    <w:rsid w:val="000152D3"/>
    <w:rsid w:val="0001796A"/>
    <w:rsid w:val="000205B8"/>
    <w:rsid w:val="00020686"/>
    <w:rsid w:val="00021996"/>
    <w:rsid w:val="00023FC6"/>
    <w:rsid w:val="00024226"/>
    <w:rsid w:val="00025A5E"/>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ED2"/>
    <w:rsid w:val="00045625"/>
    <w:rsid w:val="00046FE5"/>
    <w:rsid w:val="0004707F"/>
    <w:rsid w:val="00050031"/>
    <w:rsid w:val="00050815"/>
    <w:rsid w:val="000516D8"/>
    <w:rsid w:val="000519B0"/>
    <w:rsid w:val="0005270E"/>
    <w:rsid w:val="00053171"/>
    <w:rsid w:val="00056DB2"/>
    <w:rsid w:val="00060212"/>
    <w:rsid w:val="0006135D"/>
    <w:rsid w:val="00061505"/>
    <w:rsid w:val="00061D3B"/>
    <w:rsid w:val="00065659"/>
    <w:rsid w:val="00065D6B"/>
    <w:rsid w:val="00066096"/>
    <w:rsid w:val="000669D6"/>
    <w:rsid w:val="00071167"/>
    <w:rsid w:val="000716A1"/>
    <w:rsid w:val="00071C62"/>
    <w:rsid w:val="00072D5E"/>
    <w:rsid w:val="000732E0"/>
    <w:rsid w:val="00073EB1"/>
    <w:rsid w:val="00074261"/>
    <w:rsid w:val="0007762E"/>
    <w:rsid w:val="00077C88"/>
    <w:rsid w:val="00080512"/>
    <w:rsid w:val="000812F8"/>
    <w:rsid w:val="00082691"/>
    <w:rsid w:val="0008283D"/>
    <w:rsid w:val="00083B66"/>
    <w:rsid w:val="00084591"/>
    <w:rsid w:val="000860E7"/>
    <w:rsid w:val="00086828"/>
    <w:rsid w:val="0008762B"/>
    <w:rsid w:val="00087E3D"/>
    <w:rsid w:val="00090401"/>
    <w:rsid w:val="00090468"/>
    <w:rsid w:val="00091C5C"/>
    <w:rsid w:val="00092265"/>
    <w:rsid w:val="000926D3"/>
    <w:rsid w:val="00093164"/>
    <w:rsid w:val="00096258"/>
    <w:rsid w:val="0009788E"/>
    <w:rsid w:val="000A050C"/>
    <w:rsid w:val="000A174A"/>
    <w:rsid w:val="000A39DD"/>
    <w:rsid w:val="000A3F9B"/>
    <w:rsid w:val="000A5AD5"/>
    <w:rsid w:val="000B0C46"/>
    <w:rsid w:val="000B19D0"/>
    <w:rsid w:val="000B307A"/>
    <w:rsid w:val="000B4D19"/>
    <w:rsid w:val="000B5585"/>
    <w:rsid w:val="000B7952"/>
    <w:rsid w:val="000B7BCF"/>
    <w:rsid w:val="000C0524"/>
    <w:rsid w:val="000C170F"/>
    <w:rsid w:val="000C285F"/>
    <w:rsid w:val="000C2CA3"/>
    <w:rsid w:val="000C2D34"/>
    <w:rsid w:val="000C415C"/>
    <w:rsid w:val="000C416C"/>
    <w:rsid w:val="000C4560"/>
    <w:rsid w:val="000C4AA7"/>
    <w:rsid w:val="000C522B"/>
    <w:rsid w:val="000C5567"/>
    <w:rsid w:val="000C564A"/>
    <w:rsid w:val="000C5DF5"/>
    <w:rsid w:val="000C77C8"/>
    <w:rsid w:val="000C7894"/>
    <w:rsid w:val="000D03EC"/>
    <w:rsid w:val="000D0B0C"/>
    <w:rsid w:val="000D137A"/>
    <w:rsid w:val="000D13ED"/>
    <w:rsid w:val="000D14D0"/>
    <w:rsid w:val="000D30A2"/>
    <w:rsid w:val="000D3C9D"/>
    <w:rsid w:val="000D58AB"/>
    <w:rsid w:val="000D5FC1"/>
    <w:rsid w:val="000D67EF"/>
    <w:rsid w:val="000D6B39"/>
    <w:rsid w:val="000E427B"/>
    <w:rsid w:val="000E49BE"/>
    <w:rsid w:val="000E5617"/>
    <w:rsid w:val="000E6697"/>
    <w:rsid w:val="000F03B7"/>
    <w:rsid w:val="000F162A"/>
    <w:rsid w:val="000F2F84"/>
    <w:rsid w:val="000F342D"/>
    <w:rsid w:val="000F41A4"/>
    <w:rsid w:val="000F4654"/>
    <w:rsid w:val="000F4EBC"/>
    <w:rsid w:val="000F5C04"/>
    <w:rsid w:val="000F5DDE"/>
    <w:rsid w:val="00100342"/>
    <w:rsid w:val="0010106D"/>
    <w:rsid w:val="00101232"/>
    <w:rsid w:val="00101BA1"/>
    <w:rsid w:val="00102DAD"/>
    <w:rsid w:val="00103B5E"/>
    <w:rsid w:val="00104704"/>
    <w:rsid w:val="001056E5"/>
    <w:rsid w:val="00106455"/>
    <w:rsid w:val="00107EE0"/>
    <w:rsid w:val="00111B2B"/>
    <w:rsid w:val="0011222A"/>
    <w:rsid w:val="00113088"/>
    <w:rsid w:val="0011470F"/>
    <w:rsid w:val="00114E65"/>
    <w:rsid w:val="001158B5"/>
    <w:rsid w:val="00116DE8"/>
    <w:rsid w:val="00120844"/>
    <w:rsid w:val="00120C85"/>
    <w:rsid w:val="00121FB7"/>
    <w:rsid w:val="00121FFA"/>
    <w:rsid w:val="00122250"/>
    <w:rsid w:val="001224F1"/>
    <w:rsid w:val="00122700"/>
    <w:rsid w:val="00123DB1"/>
    <w:rsid w:val="001241A8"/>
    <w:rsid w:val="00124B3D"/>
    <w:rsid w:val="00126209"/>
    <w:rsid w:val="00126D29"/>
    <w:rsid w:val="00130949"/>
    <w:rsid w:val="00131495"/>
    <w:rsid w:val="0013174B"/>
    <w:rsid w:val="00134105"/>
    <w:rsid w:val="00135C51"/>
    <w:rsid w:val="00135EC2"/>
    <w:rsid w:val="00137B44"/>
    <w:rsid w:val="00140C86"/>
    <w:rsid w:val="00142C82"/>
    <w:rsid w:val="00142D7A"/>
    <w:rsid w:val="0014488C"/>
    <w:rsid w:val="00144B7D"/>
    <w:rsid w:val="00145075"/>
    <w:rsid w:val="00145A37"/>
    <w:rsid w:val="00146FB1"/>
    <w:rsid w:val="0014714F"/>
    <w:rsid w:val="0014751F"/>
    <w:rsid w:val="00147B8F"/>
    <w:rsid w:val="0015058A"/>
    <w:rsid w:val="00152357"/>
    <w:rsid w:val="001568A4"/>
    <w:rsid w:val="00157634"/>
    <w:rsid w:val="0015777C"/>
    <w:rsid w:val="00157B0B"/>
    <w:rsid w:val="00157FD9"/>
    <w:rsid w:val="00160171"/>
    <w:rsid w:val="0016098E"/>
    <w:rsid w:val="00160AF6"/>
    <w:rsid w:val="001614F2"/>
    <w:rsid w:val="00161683"/>
    <w:rsid w:val="001619CF"/>
    <w:rsid w:val="00161E4A"/>
    <w:rsid w:val="0016224C"/>
    <w:rsid w:val="00162AE7"/>
    <w:rsid w:val="00163DF7"/>
    <w:rsid w:val="00163E1F"/>
    <w:rsid w:val="00165651"/>
    <w:rsid w:val="00166EB4"/>
    <w:rsid w:val="00167246"/>
    <w:rsid w:val="00167A87"/>
    <w:rsid w:val="00171DBA"/>
    <w:rsid w:val="00174173"/>
    <w:rsid w:val="001741A0"/>
    <w:rsid w:val="001753B2"/>
    <w:rsid w:val="001767D8"/>
    <w:rsid w:val="001769F9"/>
    <w:rsid w:val="0017733D"/>
    <w:rsid w:val="0017736D"/>
    <w:rsid w:val="0018015A"/>
    <w:rsid w:val="00181A75"/>
    <w:rsid w:val="001822E5"/>
    <w:rsid w:val="00182DE1"/>
    <w:rsid w:val="00183165"/>
    <w:rsid w:val="001833C6"/>
    <w:rsid w:val="00183953"/>
    <w:rsid w:val="00186DE6"/>
    <w:rsid w:val="001872C6"/>
    <w:rsid w:val="00190C58"/>
    <w:rsid w:val="00194CC5"/>
    <w:rsid w:val="00194CD0"/>
    <w:rsid w:val="001962D6"/>
    <w:rsid w:val="00196C23"/>
    <w:rsid w:val="0019788E"/>
    <w:rsid w:val="001A08DE"/>
    <w:rsid w:val="001A16DE"/>
    <w:rsid w:val="001A1CE5"/>
    <w:rsid w:val="001A2942"/>
    <w:rsid w:val="001A2B4C"/>
    <w:rsid w:val="001A5335"/>
    <w:rsid w:val="001A6D8E"/>
    <w:rsid w:val="001A7342"/>
    <w:rsid w:val="001A7BA3"/>
    <w:rsid w:val="001B39BC"/>
    <w:rsid w:val="001B3DF2"/>
    <w:rsid w:val="001B49C9"/>
    <w:rsid w:val="001B560A"/>
    <w:rsid w:val="001B5FCC"/>
    <w:rsid w:val="001B6282"/>
    <w:rsid w:val="001B720E"/>
    <w:rsid w:val="001C01CB"/>
    <w:rsid w:val="001C0CD7"/>
    <w:rsid w:val="001C28B2"/>
    <w:rsid w:val="001C2B2E"/>
    <w:rsid w:val="001C595C"/>
    <w:rsid w:val="001C5F1C"/>
    <w:rsid w:val="001D160F"/>
    <w:rsid w:val="001D3297"/>
    <w:rsid w:val="001D379F"/>
    <w:rsid w:val="001D3A7D"/>
    <w:rsid w:val="001D40EA"/>
    <w:rsid w:val="001D4FB0"/>
    <w:rsid w:val="001D599B"/>
    <w:rsid w:val="001D6CF3"/>
    <w:rsid w:val="001D6DC6"/>
    <w:rsid w:val="001E284D"/>
    <w:rsid w:val="001E3388"/>
    <w:rsid w:val="001E53A0"/>
    <w:rsid w:val="001E5A84"/>
    <w:rsid w:val="001E5C04"/>
    <w:rsid w:val="001E61CD"/>
    <w:rsid w:val="001E70D7"/>
    <w:rsid w:val="001F1680"/>
    <w:rsid w:val="001F168B"/>
    <w:rsid w:val="001F1CFE"/>
    <w:rsid w:val="001F2E7F"/>
    <w:rsid w:val="001F34F3"/>
    <w:rsid w:val="001F4187"/>
    <w:rsid w:val="001F5C44"/>
    <w:rsid w:val="001F5CC4"/>
    <w:rsid w:val="001F632B"/>
    <w:rsid w:val="001F7831"/>
    <w:rsid w:val="0020111A"/>
    <w:rsid w:val="002016BF"/>
    <w:rsid w:val="00201844"/>
    <w:rsid w:val="00201B08"/>
    <w:rsid w:val="002029A9"/>
    <w:rsid w:val="00202D5A"/>
    <w:rsid w:val="00203645"/>
    <w:rsid w:val="0020370C"/>
    <w:rsid w:val="00203C3A"/>
    <w:rsid w:val="00204045"/>
    <w:rsid w:val="0020425F"/>
    <w:rsid w:val="00206ED3"/>
    <w:rsid w:val="00207079"/>
    <w:rsid w:val="00211C40"/>
    <w:rsid w:val="0021353E"/>
    <w:rsid w:val="002138DD"/>
    <w:rsid w:val="00213E43"/>
    <w:rsid w:val="00213E7A"/>
    <w:rsid w:val="002148B0"/>
    <w:rsid w:val="00214E95"/>
    <w:rsid w:val="00215C7D"/>
    <w:rsid w:val="00216471"/>
    <w:rsid w:val="0021692C"/>
    <w:rsid w:val="00216FA7"/>
    <w:rsid w:val="002217C0"/>
    <w:rsid w:val="00221DC7"/>
    <w:rsid w:val="00221E06"/>
    <w:rsid w:val="00223AD3"/>
    <w:rsid w:val="00224198"/>
    <w:rsid w:val="002244A9"/>
    <w:rsid w:val="00225498"/>
    <w:rsid w:val="0022589F"/>
    <w:rsid w:val="0022606D"/>
    <w:rsid w:val="00226347"/>
    <w:rsid w:val="002322DF"/>
    <w:rsid w:val="00232A41"/>
    <w:rsid w:val="00233196"/>
    <w:rsid w:val="00233A18"/>
    <w:rsid w:val="00233A4C"/>
    <w:rsid w:val="00235144"/>
    <w:rsid w:val="0023607B"/>
    <w:rsid w:val="00236E01"/>
    <w:rsid w:val="00237439"/>
    <w:rsid w:val="00242D19"/>
    <w:rsid w:val="0024485F"/>
    <w:rsid w:val="00245A2A"/>
    <w:rsid w:val="00245B7D"/>
    <w:rsid w:val="00250812"/>
    <w:rsid w:val="00250B04"/>
    <w:rsid w:val="0025406F"/>
    <w:rsid w:val="00256B66"/>
    <w:rsid w:val="00256E48"/>
    <w:rsid w:val="00260AE7"/>
    <w:rsid w:val="00262113"/>
    <w:rsid w:val="00262EDD"/>
    <w:rsid w:val="00263406"/>
    <w:rsid w:val="002655C8"/>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2EEA"/>
    <w:rsid w:val="002855BF"/>
    <w:rsid w:val="00286D65"/>
    <w:rsid w:val="002879DE"/>
    <w:rsid w:val="00287DA3"/>
    <w:rsid w:val="00290FC1"/>
    <w:rsid w:val="002917DD"/>
    <w:rsid w:val="00293031"/>
    <w:rsid w:val="00293D82"/>
    <w:rsid w:val="002956AA"/>
    <w:rsid w:val="00295765"/>
    <w:rsid w:val="002966A8"/>
    <w:rsid w:val="002967F0"/>
    <w:rsid w:val="00296A3A"/>
    <w:rsid w:val="002A00A9"/>
    <w:rsid w:val="002A09FF"/>
    <w:rsid w:val="002A28C4"/>
    <w:rsid w:val="002A4AD1"/>
    <w:rsid w:val="002A577D"/>
    <w:rsid w:val="002A717B"/>
    <w:rsid w:val="002B17AD"/>
    <w:rsid w:val="002B4AC3"/>
    <w:rsid w:val="002B53A1"/>
    <w:rsid w:val="002B69DE"/>
    <w:rsid w:val="002B7133"/>
    <w:rsid w:val="002C028A"/>
    <w:rsid w:val="002C2767"/>
    <w:rsid w:val="002C3919"/>
    <w:rsid w:val="002C6EDD"/>
    <w:rsid w:val="002C708A"/>
    <w:rsid w:val="002C7EC3"/>
    <w:rsid w:val="002D10D9"/>
    <w:rsid w:val="002D208C"/>
    <w:rsid w:val="002D251E"/>
    <w:rsid w:val="002D2AB9"/>
    <w:rsid w:val="002D4340"/>
    <w:rsid w:val="002D50EB"/>
    <w:rsid w:val="002E13C5"/>
    <w:rsid w:val="002E1D57"/>
    <w:rsid w:val="002E20AB"/>
    <w:rsid w:val="002E2595"/>
    <w:rsid w:val="002E2CD5"/>
    <w:rsid w:val="002E386F"/>
    <w:rsid w:val="002E3CCA"/>
    <w:rsid w:val="002E61FD"/>
    <w:rsid w:val="002E7B35"/>
    <w:rsid w:val="002F0D22"/>
    <w:rsid w:val="002F1ED3"/>
    <w:rsid w:val="002F267E"/>
    <w:rsid w:val="002F3C58"/>
    <w:rsid w:val="002F3FF4"/>
    <w:rsid w:val="002F4A0F"/>
    <w:rsid w:val="002F4EB5"/>
    <w:rsid w:val="002F61D6"/>
    <w:rsid w:val="002F67D1"/>
    <w:rsid w:val="002F6BC2"/>
    <w:rsid w:val="0030002C"/>
    <w:rsid w:val="003007BF"/>
    <w:rsid w:val="0030249C"/>
    <w:rsid w:val="00305ECA"/>
    <w:rsid w:val="00306271"/>
    <w:rsid w:val="0030641B"/>
    <w:rsid w:val="0031144F"/>
    <w:rsid w:val="00311E70"/>
    <w:rsid w:val="00312D34"/>
    <w:rsid w:val="00313562"/>
    <w:rsid w:val="003136AE"/>
    <w:rsid w:val="00314064"/>
    <w:rsid w:val="00314429"/>
    <w:rsid w:val="0031467C"/>
    <w:rsid w:val="00316444"/>
    <w:rsid w:val="00316792"/>
    <w:rsid w:val="003169A2"/>
    <w:rsid w:val="003172DC"/>
    <w:rsid w:val="003176E2"/>
    <w:rsid w:val="00320A6B"/>
    <w:rsid w:val="00320E41"/>
    <w:rsid w:val="00321520"/>
    <w:rsid w:val="00322D89"/>
    <w:rsid w:val="00326069"/>
    <w:rsid w:val="00326242"/>
    <w:rsid w:val="00330542"/>
    <w:rsid w:val="00330A4E"/>
    <w:rsid w:val="00331D99"/>
    <w:rsid w:val="0033423E"/>
    <w:rsid w:val="003358EA"/>
    <w:rsid w:val="00335983"/>
    <w:rsid w:val="003360BD"/>
    <w:rsid w:val="00336957"/>
    <w:rsid w:val="00336CEE"/>
    <w:rsid w:val="00336E72"/>
    <w:rsid w:val="0033748F"/>
    <w:rsid w:val="00337B1A"/>
    <w:rsid w:val="00340AC4"/>
    <w:rsid w:val="003414FC"/>
    <w:rsid w:val="003417CA"/>
    <w:rsid w:val="003424E1"/>
    <w:rsid w:val="00343C86"/>
    <w:rsid w:val="00344236"/>
    <w:rsid w:val="00344969"/>
    <w:rsid w:val="00344C13"/>
    <w:rsid w:val="003452AB"/>
    <w:rsid w:val="00346B5D"/>
    <w:rsid w:val="00346D47"/>
    <w:rsid w:val="00347001"/>
    <w:rsid w:val="00347974"/>
    <w:rsid w:val="00353EFF"/>
    <w:rsid w:val="003543AB"/>
    <w:rsid w:val="0035462D"/>
    <w:rsid w:val="00354E1B"/>
    <w:rsid w:val="0035525A"/>
    <w:rsid w:val="003577E7"/>
    <w:rsid w:val="003600A6"/>
    <w:rsid w:val="003603A9"/>
    <w:rsid w:val="00360AEC"/>
    <w:rsid w:val="00360E1A"/>
    <w:rsid w:val="003611C1"/>
    <w:rsid w:val="00361CFA"/>
    <w:rsid w:val="00362020"/>
    <w:rsid w:val="00362050"/>
    <w:rsid w:val="00365F68"/>
    <w:rsid w:val="0036720B"/>
    <w:rsid w:val="00371744"/>
    <w:rsid w:val="00372D36"/>
    <w:rsid w:val="003739C2"/>
    <w:rsid w:val="00374BAF"/>
    <w:rsid w:val="00375A2E"/>
    <w:rsid w:val="00375CCC"/>
    <w:rsid w:val="00376792"/>
    <w:rsid w:val="00380A4A"/>
    <w:rsid w:val="00381FB6"/>
    <w:rsid w:val="00382A17"/>
    <w:rsid w:val="00382AC9"/>
    <w:rsid w:val="00382B15"/>
    <w:rsid w:val="0038393F"/>
    <w:rsid w:val="003839C8"/>
    <w:rsid w:val="003839E9"/>
    <w:rsid w:val="00383D39"/>
    <w:rsid w:val="00384D19"/>
    <w:rsid w:val="00384E6A"/>
    <w:rsid w:val="003860EA"/>
    <w:rsid w:val="0038677D"/>
    <w:rsid w:val="00387369"/>
    <w:rsid w:val="0039145F"/>
    <w:rsid w:val="003921CE"/>
    <w:rsid w:val="00393B29"/>
    <w:rsid w:val="00394322"/>
    <w:rsid w:val="00394B46"/>
    <w:rsid w:val="00395806"/>
    <w:rsid w:val="003A07EE"/>
    <w:rsid w:val="003A1265"/>
    <w:rsid w:val="003A16C0"/>
    <w:rsid w:val="003A3EA0"/>
    <w:rsid w:val="003A3EBC"/>
    <w:rsid w:val="003A40EE"/>
    <w:rsid w:val="003A4120"/>
    <w:rsid w:val="003A415E"/>
    <w:rsid w:val="003A4664"/>
    <w:rsid w:val="003A4749"/>
    <w:rsid w:val="003A4AC3"/>
    <w:rsid w:val="003A4DA4"/>
    <w:rsid w:val="003A4E37"/>
    <w:rsid w:val="003A50F8"/>
    <w:rsid w:val="003A5C13"/>
    <w:rsid w:val="003A5F6D"/>
    <w:rsid w:val="003A6687"/>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C78"/>
    <w:rsid w:val="003E4DDA"/>
    <w:rsid w:val="003E588D"/>
    <w:rsid w:val="003E61B8"/>
    <w:rsid w:val="003E6534"/>
    <w:rsid w:val="003E6C37"/>
    <w:rsid w:val="003E6D72"/>
    <w:rsid w:val="003F01B7"/>
    <w:rsid w:val="003F037E"/>
    <w:rsid w:val="003F0B44"/>
    <w:rsid w:val="003F1AF2"/>
    <w:rsid w:val="003F28F4"/>
    <w:rsid w:val="003F354C"/>
    <w:rsid w:val="003F3E81"/>
    <w:rsid w:val="003F553D"/>
    <w:rsid w:val="003F5C97"/>
    <w:rsid w:val="003F73EF"/>
    <w:rsid w:val="003F799F"/>
    <w:rsid w:val="003F7E61"/>
    <w:rsid w:val="00400113"/>
    <w:rsid w:val="00400AF9"/>
    <w:rsid w:val="00401520"/>
    <w:rsid w:val="00401855"/>
    <w:rsid w:val="0040264D"/>
    <w:rsid w:val="00402B5B"/>
    <w:rsid w:val="0040301A"/>
    <w:rsid w:val="004032C7"/>
    <w:rsid w:val="00405800"/>
    <w:rsid w:val="00407E03"/>
    <w:rsid w:val="00410637"/>
    <w:rsid w:val="00410743"/>
    <w:rsid w:val="004123E8"/>
    <w:rsid w:val="00412662"/>
    <w:rsid w:val="0041296E"/>
    <w:rsid w:val="004174BD"/>
    <w:rsid w:val="00420392"/>
    <w:rsid w:val="004203A6"/>
    <w:rsid w:val="00421A80"/>
    <w:rsid w:val="004223D5"/>
    <w:rsid w:val="004235A3"/>
    <w:rsid w:val="0042394C"/>
    <w:rsid w:val="004269D0"/>
    <w:rsid w:val="004275A9"/>
    <w:rsid w:val="00430D92"/>
    <w:rsid w:val="004316D5"/>
    <w:rsid w:val="00432A69"/>
    <w:rsid w:val="00432E67"/>
    <w:rsid w:val="0043393F"/>
    <w:rsid w:val="00435311"/>
    <w:rsid w:val="004356CA"/>
    <w:rsid w:val="004378F1"/>
    <w:rsid w:val="00437E0C"/>
    <w:rsid w:val="00440961"/>
    <w:rsid w:val="00440AA6"/>
    <w:rsid w:val="00440E15"/>
    <w:rsid w:val="00443341"/>
    <w:rsid w:val="00447717"/>
    <w:rsid w:val="004477E7"/>
    <w:rsid w:val="00447946"/>
    <w:rsid w:val="004522CC"/>
    <w:rsid w:val="00453473"/>
    <w:rsid w:val="0045378B"/>
    <w:rsid w:val="00454656"/>
    <w:rsid w:val="00456872"/>
    <w:rsid w:val="00456B3D"/>
    <w:rsid w:val="00457661"/>
    <w:rsid w:val="00460045"/>
    <w:rsid w:val="00463569"/>
    <w:rsid w:val="00464CA1"/>
    <w:rsid w:val="00465CB0"/>
    <w:rsid w:val="00466468"/>
    <w:rsid w:val="004672EE"/>
    <w:rsid w:val="00470E76"/>
    <w:rsid w:val="00471B44"/>
    <w:rsid w:val="00471CDE"/>
    <w:rsid w:val="0047331C"/>
    <w:rsid w:val="00474C33"/>
    <w:rsid w:val="0047536C"/>
    <w:rsid w:val="00476CAD"/>
    <w:rsid w:val="00477455"/>
    <w:rsid w:val="004807E3"/>
    <w:rsid w:val="004808BA"/>
    <w:rsid w:val="00480D23"/>
    <w:rsid w:val="0048130D"/>
    <w:rsid w:val="004832C4"/>
    <w:rsid w:val="00483C1D"/>
    <w:rsid w:val="00485492"/>
    <w:rsid w:val="00485BDB"/>
    <w:rsid w:val="004864C2"/>
    <w:rsid w:val="0048777C"/>
    <w:rsid w:val="00492258"/>
    <w:rsid w:val="00492558"/>
    <w:rsid w:val="00492A02"/>
    <w:rsid w:val="0049656C"/>
    <w:rsid w:val="004972DD"/>
    <w:rsid w:val="00497953"/>
    <w:rsid w:val="004A0319"/>
    <w:rsid w:val="004A0CBC"/>
    <w:rsid w:val="004A2B72"/>
    <w:rsid w:val="004A2F60"/>
    <w:rsid w:val="004A32F3"/>
    <w:rsid w:val="004A3938"/>
    <w:rsid w:val="004A4700"/>
    <w:rsid w:val="004A59FA"/>
    <w:rsid w:val="004A68F4"/>
    <w:rsid w:val="004A7304"/>
    <w:rsid w:val="004B20E3"/>
    <w:rsid w:val="004B39DD"/>
    <w:rsid w:val="004B41F8"/>
    <w:rsid w:val="004B5B4C"/>
    <w:rsid w:val="004B5CED"/>
    <w:rsid w:val="004B68D7"/>
    <w:rsid w:val="004B7120"/>
    <w:rsid w:val="004C1531"/>
    <w:rsid w:val="004C1803"/>
    <w:rsid w:val="004C1974"/>
    <w:rsid w:val="004C229D"/>
    <w:rsid w:val="004C2E68"/>
    <w:rsid w:val="004C36D6"/>
    <w:rsid w:val="004C3739"/>
    <w:rsid w:val="004C5A95"/>
    <w:rsid w:val="004C6BCC"/>
    <w:rsid w:val="004C7E7C"/>
    <w:rsid w:val="004D0CB8"/>
    <w:rsid w:val="004D1DC6"/>
    <w:rsid w:val="004D3578"/>
    <w:rsid w:val="004D380D"/>
    <w:rsid w:val="004D766B"/>
    <w:rsid w:val="004E0C79"/>
    <w:rsid w:val="004E213A"/>
    <w:rsid w:val="004E2917"/>
    <w:rsid w:val="004E383E"/>
    <w:rsid w:val="004E48C4"/>
    <w:rsid w:val="004E55E8"/>
    <w:rsid w:val="004E7113"/>
    <w:rsid w:val="004F0DE1"/>
    <w:rsid w:val="004F10A5"/>
    <w:rsid w:val="004F156A"/>
    <w:rsid w:val="004F5510"/>
    <w:rsid w:val="004F6280"/>
    <w:rsid w:val="00502735"/>
    <w:rsid w:val="00502BC6"/>
    <w:rsid w:val="00503171"/>
    <w:rsid w:val="005037A0"/>
    <w:rsid w:val="00503B86"/>
    <w:rsid w:val="00504D88"/>
    <w:rsid w:val="00506C28"/>
    <w:rsid w:val="00511F56"/>
    <w:rsid w:val="0051299A"/>
    <w:rsid w:val="00514D10"/>
    <w:rsid w:val="00516518"/>
    <w:rsid w:val="005169F2"/>
    <w:rsid w:val="00516AC5"/>
    <w:rsid w:val="0051770A"/>
    <w:rsid w:val="005214E8"/>
    <w:rsid w:val="00522978"/>
    <w:rsid w:val="0052314A"/>
    <w:rsid w:val="005234CD"/>
    <w:rsid w:val="00523FEE"/>
    <w:rsid w:val="00525155"/>
    <w:rsid w:val="00526A29"/>
    <w:rsid w:val="00527DE0"/>
    <w:rsid w:val="00532A92"/>
    <w:rsid w:val="00534312"/>
    <w:rsid w:val="00534DA0"/>
    <w:rsid w:val="0053506A"/>
    <w:rsid w:val="00535D03"/>
    <w:rsid w:val="005361AD"/>
    <w:rsid w:val="00537B83"/>
    <w:rsid w:val="00540007"/>
    <w:rsid w:val="0054159D"/>
    <w:rsid w:val="005422C1"/>
    <w:rsid w:val="0054296F"/>
    <w:rsid w:val="00543E6C"/>
    <w:rsid w:val="00543F5F"/>
    <w:rsid w:val="00544A36"/>
    <w:rsid w:val="00546749"/>
    <w:rsid w:val="00546CB4"/>
    <w:rsid w:val="0055050A"/>
    <w:rsid w:val="005506D7"/>
    <w:rsid w:val="0055198B"/>
    <w:rsid w:val="00551ED5"/>
    <w:rsid w:val="00551ED6"/>
    <w:rsid w:val="00551F97"/>
    <w:rsid w:val="00552D11"/>
    <w:rsid w:val="00553021"/>
    <w:rsid w:val="00555CE2"/>
    <w:rsid w:val="00556E7B"/>
    <w:rsid w:val="0056076A"/>
    <w:rsid w:val="00560989"/>
    <w:rsid w:val="0056441A"/>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442F"/>
    <w:rsid w:val="00574881"/>
    <w:rsid w:val="0057551C"/>
    <w:rsid w:val="0057656C"/>
    <w:rsid w:val="00577E61"/>
    <w:rsid w:val="00580A44"/>
    <w:rsid w:val="00580E96"/>
    <w:rsid w:val="00581DB4"/>
    <w:rsid w:val="00582CDB"/>
    <w:rsid w:val="00584EE9"/>
    <w:rsid w:val="005862E2"/>
    <w:rsid w:val="00586897"/>
    <w:rsid w:val="00586CF6"/>
    <w:rsid w:val="00587B48"/>
    <w:rsid w:val="005900CE"/>
    <w:rsid w:val="0059123C"/>
    <w:rsid w:val="00591952"/>
    <w:rsid w:val="005920E6"/>
    <w:rsid w:val="00593715"/>
    <w:rsid w:val="005938B5"/>
    <w:rsid w:val="00593B6E"/>
    <w:rsid w:val="00594B5F"/>
    <w:rsid w:val="0059501A"/>
    <w:rsid w:val="00595E0D"/>
    <w:rsid w:val="00596A54"/>
    <w:rsid w:val="005A0B84"/>
    <w:rsid w:val="005A14B6"/>
    <w:rsid w:val="005A166D"/>
    <w:rsid w:val="005A2CAD"/>
    <w:rsid w:val="005A4101"/>
    <w:rsid w:val="005A43B3"/>
    <w:rsid w:val="005A480E"/>
    <w:rsid w:val="005A6916"/>
    <w:rsid w:val="005B1DC5"/>
    <w:rsid w:val="005B249B"/>
    <w:rsid w:val="005B3C9A"/>
    <w:rsid w:val="005B46AD"/>
    <w:rsid w:val="005B5D11"/>
    <w:rsid w:val="005B701B"/>
    <w:rsid w:val="005B7BAA"/>
    <w:rsid w:val="005C0207"/>
    <w:rsid w:val="005C15EC"/>
    <w:rsid w:val="005C25FE"/>
    <w:rsid w:val="005C268D"/>
    <w:rsid w:val="005C2845"/>
    <w:rsid w:val="005C3BB4"/>
    <w:rsid w:val="005C43EE"/>
    <w:rsid w:val="005C528A"/>
    <w:rsid w:val="005C5C31"/>
    <w:rsid w:val="005C7E45"/>
    <w:rsid w:val="005D5447"/>
    <w:rsid w:val="005D5A54"/>
    <w:rsid w:val="005D661E"/>
    <w:rsid w:val="005E13E6"/>
    <w:rsid w:val="005E18E0"/>
    <w:rsid w:val="005E1A07"/>
    <w:rsid w:val="005E3034"/>
    <w:rsid w:val="005E4BCD"/>
    <w:rsid w:val="005E5D4F"/>
    <w:rsid w:val="005E6A6C"/>
    <w:rsid w:val="005F071B"/>
    <w:rsid w:val="005F1563"/>
    <w:rsid w:val="005F21F1"/>
    <w:rsid w:val="005F2EDF"/>
    <w:rsid w:val="005F3692"/>
    <w:rsid w:val="005F4E8E"/>
    <w:rsid w:val="005F5B29"/>
    <w:rsid w:val="005F5BA3"/>
    <w:rsid w:val="005F6802"/>
    <w:rsid w:val="005F70C3"/>
    <w:rsid w:val="00600C54"/>
    <w:rsid w:val="0060164A"/>
    <w:rsid w:val="00602641"/>
    <w:rsid w:val="00603219"/>
    <w:rsid w:val="006037F7"/>
    <w:rsid w:val="00605118"/>
    <w:rsid w:val="0060538B"/>
    <w:rsid w:val="006067A4"/>
    <w:rsid w:val="00610359"/>
    <w:rsid w:val="006112AF"/>
    <w:rsid w:val="00611566"/>
    <w:rsid w:val="00611F13"/>
    <w:rsid w:val="00613340"/>
    <w:rsid w:val="00614EE6"/>
    <w:rsid w:val="00615076"/>
    <w:rsid w:val="00615B03"/>
    <w:rsid w:val="00615CCD"/>
    <w:rsid w:val="006177A0"/>
    <w:rsid w:val="00617D23"/>
    <w:rsid w:val="00621140"/>
    <w:rsid w:val="006211DA"/>
    <w:rsid w:val="00621371"/>
    <w:rsid w:val="00623713"/>
    <w:rsid w:val="00623A25"/>
    <w:rsid w:val="0062480B"/>
    <w:rsid w:val="006254F4"/>
    <w:rsid w:val="00626696"/>
    <w:rsid w:val="0062739F"/>
    <w:rsid w:val="006277B2"/>
    <w:rsid w:val="006279A4"/>
    <w:rsid w:val="00631DBD"/>
    <w:rsid w:val="00632222"/>
    <w:rsid w:val="00633FF0"/>
    <w:rsid w:val="00635F47"/>
    <w:rsid w:val="006365BD"/>
    <w:rsid w:val="00637427"/>
    <w:rsid w:val="00637E48"/>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4755"/>
    <w:rsid w:val="006564D6"/>
    <w:rsid w:val="00656910"/>
    <w:rsid w:val="006600CD"/>
    <w:rsid w:val="00660764"/>
    <w:rsid w:val="006616ED"/>
    <w:rsid w:val="00662592"/>
    <w:rsid w:val="0066344B"/>
    <w:rsid w:val="006645DE"/>
    <w:rsid w:val="00664B48"/>
    <w:rsid w:val="00665BE7"/>
    <w:rsid w:val="00666483"/>
    <w:rsid w:val="00666DD5"/>
    <w:rsid w:val="00667561"/>
    <w:rsid w:val="006678B0"/>
    <w:rsid w:val="00670013"/>
    <w:rsid w:val="00670FA9"/>
    <w:rsid w:val="00672E6C"/>
    <w:rsid w:val="006731E0"/>
    <w:rsid w:val="006762DC"/>
    <w:rsid w:val="0068064C"/>
    <w:rsid w:val="00680C10"/>
    <w:rsid w:val="0068103F"/>
    <w:rsid w:val="00681379"/>
    <w:rsid w:val="006819F6"/>
    <w:rsid w:val="006829F2"/>
    <w:rsid w:val="00682D58"/>
    <w:rsid w:val="006850E3"/>
    <w:rsid w:val="006856CF"/>
    <w:rsid w:val="0068681F"/>
    <w:rsid w:val="0068738A"/>
    <w:rsid w:val="006901D6"/>
    <w:rsid w:val="00690205"/>
    <w:rsid w:val="006912CF"/>
    <w:rsid w:val="0069211C"/>
    <w:rsid w:val="006926BA"/>
    <w:rsid w:val="00692FC3"/>
    <w:rsid w:val="00693373"/>
    <w:rsid w:val="00694012"/>
    <w:rsid w:val="00694D2A"/>
    <w:rsid w:val="006965CD"/>
    <w:rsid w:val="00696DF2"/>
    <w:rsid w:val="0069730D"/>
    <w:rsid w:val="00697858"/>
    <w:rsid w:val="006A1436"/>
    <w:rsid w:val="006A180F"/>
    <w:rsid w:val="006A219C"/>
    <w:rsid w:val="006A334F"/>
    <w:rsid w:val="006A36FD"/>
    <w:rsid w:val="006A456D"/>
    <w:rsid w:val="006A4693"/>
    <w:rsid w:val="006A5153"/>
    <w:rsid w:val="006A5209"/>
    <w:rsid w:val="006A54BE"/>
    <w:rsid w:val="006A587B"/>
    <w:rsid w:val="006A6944"/>
    <w:rsid w:val="006B0254"/>
    <w:rsid w:val="006B1A7F"/>
    <w:rsid w:val="006B4D84"/>
    <w:rsid w:val="006B605E"/>
    <w:rsid w:val="006B6466"/>
    <w:rsid w:val="006B7943"/>
    <w:rsid w:val="006B7B32"/>
    <w:rsid w:val="006B7DAC"/>
    <w:rsid w:val="006C04DF"/>
    <w:rsid w:val="006C0FBC"/>
    <w:rsid w:val="006C1807"/>
    <w:rsid w:val="006C4BF0"/>
    <w:rsid w:val="006C4CC8"/>
    <w:rsid w:val="006C6225"/>
    <w:rsid w:val="006C66D8"/>
    <w:rsid w:val="006C768F"/>
    <w:rsid w:val="006D0C80"/>
    <w:rsid w:val="006D0EC9"/>
    <w:rsid w:val="006D1E24"/>
    <w:rsid w:val="006D448F"/>
    <w:rsid w:val="006D4CB0"/>
    <w:rsid w:val="006D4FA4"/>
    <w:rsid w:val="006D7D62"/>
    <w:rsid w:val="006E031E"/>
    <w:rsid w:val="006E08C3"/>
    <w:rsid w:val="006E0E56"/>
    <w:rsid w:val="006E1417"/>
    <w:rsid w:val="006E1583"/>
    <w:rsid w:val="006E1D56"/>
    <w:rsid w:val="006E1E07"/>
    <w:rsid w:val="006E27D0"/>
    <w:rsid w:val="006E4365"/>
    <w:rsid w:val="006E5AD2"/>
    <w:rsid w:val="006E6D90"/>
    <w:rsid w:val="006E7397"/>
    <w:rsid w:val="006F0D09"/>
    <w:rsid w:val="006F0EE0"/>
    <w:rsid w:val="006F1C88"/>
    <w:rsid w:val="006F25E4"/>
    <w:rsid w:val="006F32EA"/>
    <w:rsid w:val="006F3ADE"/>
    <w:rsid w:val="006F47F6"/>
    <w:rsid w:val="006F5187"/>
    <w:rsid w:val="006F5D11"/>
    <w:rsid w:val="006F6A2C"/>
    <w:rsid w:val="006F6E95"/>
    <w:rsid w:val="006F71D8"/>
    <w:rsid w:val="006F78E6"/>
    <w:rsid w:val="006F7A26"/>
    <w:rsid w:val="00702AAA"/>
    <w:rsid w:val="00702F97"/>
    <w:rsid w:val="00703879"/>
    <w:rsid w:val="00704C10"/>
    <w:rsid w:val="00705D88"/>
    <w:rsid w:val="00710201"/>
    <w:rsid w:val="0071066B"/>
    <w:rsid w:val="00713611"/>
    <w:rsid w:val="00715050"/>
    <w:rsid w:val="00715F4F"/>
    <w:rsid w:val="00716280"/>
    <w:rsid w:val="0071689E"/>
    <w:rsid w:val="00716D68"/>
    <w:rsid w:val="00717A1C"/>
    <w:rsid w:val="0072014D"/>
    <w:rsid w:val="00721FCB"/>
    <w:rsid w:val="00723E91"/>
    <w:rsid w:val="007250C4"/>
    <w:rsid w:val="00727896"/>
    <w:rsid w:val="00730422"/>
    <w:rsid w:val="007326DE"/>
    <w:rsid w:val="00734A5B"/>
    <w:rsid w:val="00734CEE"/>
    <w:rsid w:val="0073575E"/>
    <w:rsid w:val="00735E81"/>
    <w:rsid w:val="00735F8A"/>
    <w:rsid w:val="00736504"/>
    <w:rsid w:val="00737CB9"/>
    <w:rsid w:val="0074042D"/>
    <w:rsid w:val="007418B7"/>
    <w:rsid w:val="00741E7A"/>
    <w:rsid w:val="00744E76"/>
    <w:rsid w:val="007460EF"/>
    <w:rsid w:val="00747535"/>
    <w:rsid w:val="00747A03"/>
    <w:rsid w:val="00747D0A"/>
    <w:rsid w:val="007504A9"/>
    <w:rsid w:val="0075199C"/>
    <w:rsid w:val="007527B7"/>
    <w:rsid w:val="00753591"/>
    <w:rsid w:val="007542F1"/>
    <w:rsid w:val="00754EED"/>
    <w:rsid w:val="007565AD"/>
    <w:rsid w:val="00757D40"/>
    <w:rsid w:val="00760844"/>
    <w:rsid w:val="007636D3"/>
    <w:rsid w:val="00763FFB"/>
    <w:rsid w:val="007658B7"/>
    <w:rsid w:val="007665C4"/>
    <w:rsid w:val="007672A4"/>
    <w:rsid w:val="0076792F"/>
    <w:rsid w:val="0077022C"/>
    <w:rsid w:val="0077039F"/>
    <w:rsid w:val="00771416"/>
    <w:rsid w:val="0077195B"/>
    <w:rsid w:val="00771BCD"/>
    <w:rsid w:val="00773ACB"/>
    <w:rsid w:val="00776516"/>
    <w:rsid w:val="00776C2C"/>
    <w:rsid w:val="0077721F"/>
    <w:rsid w:val="007811A2"/>
    <w:rsid w:val="00781F0F"/>
    <w:rsid w:val="0078206E"/>
    <w:rsid w:val="007825E2"/>
    <w:rsid w:val="00782C71"/>
    <w:rsid w:val="00783AE8"/>
    <w:rsid w:val="00783E27"/>
    <w:rsid w:val="0078448D"/>
    <w:rsid w:val="007846F6"/>
    <w:rsid w:val="007851AB"/>
    <w:rsid w:val="00785482"/>
    <w:rsid w:val="00785DE8"/>
    <w:rsid w:val="00785EC6"/>
    <w:rsid w:val="00786052"/>
    <w:rsid w:val="00786A8D"/>
    <w:rsid w:val="00786DED"/>
    <w:rsid w:val="0078727C"/>
    <w:rsid w:val="00787E4E"/>
    <w:rsid w:val="0079049D"/>
    <w:rsid w:val="00790F4C"/>
    <w:rsid w:val="00793504"/>
    <w:rsid w:val="00793A53"/>
    <w:rsid w:val="00793CCC"/>
    <w:rsid w:val="00793E48"/>
    <w:rsid w:val="00794590"/>
    <w:rsid w:val="0079664E"/>
    <w:rsid w:val="007A0634"/>
    <w:rsid w:val="007A2383"/>
    <w:rsid w:val="007A3872"/>
    <w:rsid w:val="007A5735"/>
    <w:rsid w:val="007A72E5"/>
    <w:rsid w:val="007A7D45"/>
    <w:rsid w:val="007B18D8"/>
    <w:rsid w:val="007B1DE3"/>
    <w:rsid w:val="007B3472"/>
    <w:rsid w:val="007B5408"/>
    <w:rsid w:val="007B579C"/>
    <w:rsid w:val="007B5C20"/>
    <w:rsid w:val="007B7D44"/>
    <w:rsid w:val="007C076D"/>
    <w:rsid w:val="007C095F"/>
    <w:rsid w:val="007C0D5A"/>
    <w:rsid w:val="007C1897"/>
    <w:rsid w:val="007C2012"/>
    <w:rsid w:val="007C2977"/>
    <w:rsid w:val="007C378F"/>
    <w:rsid w:val="007C5ACD"/>
    <w:rsid w:val="007C64D1"/>
    <w:rsid w:val="007C67D2"/>
    <w:rsid w:val="007C77C4"/>
    <w:rsid w:val="007D107C"/>
    <w:rsid w:val="007D14D6"/>
    <w:rsid w:val="007D1B6B"/>
    <w:rsid w:val="007D1C37"/>
    <w:rsid w:val="007D1FD5"/>
    <w:rsid w:val="007D309E"/>
    <w:rsid w:val="007D3480"/>
    <w:rsid w:val="007D40D6"/>
    <w:rsid w:val="007D4B38"/>
    <w:rsid w:val="007D56B9"/>
    <w:rsid w:val="007D5BED"/>
    <w:rsid w:val="007D5EF6"/>
    <w:rsid w:val="007D692E"/>
    <w:rsid w:val="007D6F37"/>
    <w:rsid w:val="007D7D25"/>
    <w:rsid w:val="007E0EC5"/>
    <w:rsid w:val="007E0F38"/>
    <w:rsid w:val="007E1894"/>
    <w:rsid w:val="007E4459"/>
    <w:rsid w:val="007E4556"/>
    <w:rsid w:val="007E457A"/>
    <w:rsid w:val="007E515A"/>
    <w:rsid w:val="007F01E1"/>
    <w:rsid w:val="007F04EE"/>
    <w:rsid w:val="007F14AD"/>
    <w:rsid w:val="007F31EB"/>
    <w:rsid w:val="007F448E"/>
    <w:rsid w:val="007F48C6"/>
    <w:rsid w:val="007F5337"/>
    <w:rsid w:val="007F7268"/>
    <w:rsid w:val="007F7342"/>
    <w:rsid w:val="008002C3"/>
    <w:rsid w:val="00800D57"/>
    <w:rsid w:val="008028A4"/>
    <w:rsid w:val="0080333D"/>
    <w:rsid w:val="00803955"/>
    <w:rsid w:val="00804321"/>
    <w:rsid w:val="0080466A"/>
    <w:rsid w:val="00805E0B"/>
    <w:rsid w:val="00806310"/>
    <w:rsid w:val="00812B0C"/>
    <w:rsid w:val="00813245"/>
    <w:rsid w:val="0081363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3C42"/>
    <w:rsid w:val="008343D1"/>
    <w:rsid w:val="00834604"/>
    <w:rsid w:val="00834A6D"/>
    <w:rsid w:val="00845E80"/>
    <w:rsid w:val="008461F0"/>
    <w:rsid w:val="0084763A"/>
    <w:rsid w:val="00850942"/>
    <w:rsid w:val="00850BBB"/>
    <w:rsid w:val="00854A4F"/>
    <w:rsid w:val="00856127"/>
    <w:rsid w:val="0085698E"/>
    <w:rsid w:val="008571AD"/>
    <w:rsid w:val="00857756"/>
    <w:rsid w:val="00860820"/>
    <w:rsid w:val="00860D01"/>
    <w:rsid w:val="00862701"/>
    <w:rsid w:val="008627AB"/>
    <w:rsid w:val="00864837"/>
    <w:rsid w:val="0086528E"/>
    <w:rsid w:val="00867635"/>
    <w:rsid w:val="00867D0B"/>
    <w:rsid w:val="00867F46"/>
    <w:rsid w:val="00870B46"/>
    <w:rsid w:val="0087195E"/>
    <w:rsid w:val="00872955"/>
    <w:rsid w:val="00873320"/>
    <w:rsid w:val="00874665"/>
    <w:rsid w:val="008765A4"/>
    <w:rsid w:val="008768CA"/>
    <w:rsid w:val="00877180"/>
    <w:rsid w:val="008773D4"/>
    <w:rsid w:val="00877EF9"/>
    <w:rsid w:val="00880559"/>
    <w:rsid w:val="00880FF7"/>
    <w:rsid w:val="008811ED"/>
    <w:rsid w:val="00881CEB"/>
    <w:rsid w:val="00881E51"/>
    <w:rsid w:val="00882AE0"/>
    <w:rsid w:val="00882C69"/>
    <w:rsid w:val="00884F4E"/>
    <w:rsid w:val="00886422"/>
    <w:rsid w:val="00887C52"/>
    <w:rsid w:val="008916F0"/>
    <w:rsid w:val="00892B1C"/>
    <w:rsid w:val="00893663"/>
    <w:rsid w:val="00894069"/>
    <w:rsid w:val="00895302"/>
    <w:rsid w:val="00895406"/>
    <w:rsid w:val="008A07BA"/>
    <w:rsid w:val="008A15D5"/>
    <w:rsid w:val="008A203C"/>
    <w:rsid w:val="008A27FC"/>
    <w:rsid w:val="008A2D12"/>
    <w:rsid w:val="008A4B3B"/>
    <w:rsid w:val="008B0676"/>
    <w:rsid w:val="008B0B57"/>
    <w:rsid w:val="008B192A"/>
    <w:rsid w:val="008B409C"/>
    <w:rsid w:val="008B44F1"/>
    <w:rsid w:val="008B5306"/>
    <w:rsid w:val="008B58FB"/>
    <w:rsid w:val="008B6229"/>
    <w:rsid w:val="008B63D7"/>
    <w:rsid w:val="008B681A"/>
    <w:rsid w:val="008B6BD2"/>
    <w:rsid w:val="008C0E06"/>
    <w:rsid w:val="008C1A63"/>
    <w:rsid w:val="008C20F7"/>
    <w:rsid w:val="008C35C7"/>
    <w:rsid w:val="008C3998"/>
    <w:rsid w:val="008C3BFE"/>
    <w:rsid w:val="008C3F92"/>
    <w:rsid w:val="008C42B8"/>
    <w:rsid w:val="008C7888"/>
    <w:rsid w:val="008D0069"/>
    <w:rsid w:val="008D039A"/>
    <w:rsid w:val="008D05CE"/>
    <w:rsid w:val="008D0839"/>
    <w:rsid w:val="008D1CD5"/>
    <w:rsid w:val="008D2258"/>
    <w:rsid w:val="008D467A"/>
    <w:rsid w:val="008D47D6"/>
    <w:rsid w:val="008E131E"/>
    <w:rsid w:val="008E28DF"/>
    <w:rsid w:val="008E345E"/>
    <w:rsid w:val="008E3B19"/>
    <w:rsid w:val="008E412B"/>
    <w:rsid w:val="008F1491"/>
    <w:rsid w:val="008F192E"/>
    <w:rsid w:val="008F2039"/>
    <w:rsid w:val="008F2BF7"/>
    <w:rsid w:val="008F2D01"/>
    <w:rsid w:val="008F2E9A"/>
    <w:rsid w:val="008F3330"/>
    <w:rsid w:val="008F5153"/>
    <w:rsid w:val="008F595B"/>
    <w:rsid w:val="00901335"/>
    <w:rsid w:val="0090187C"/>
    <w:rsid w:val="009024E8"/>
    <w:rsid w:val="0090271F"/>
    <w:rsid w:val="00902DB9"/>
    <w:rsid w:val="0090466A"/>
    <w:rsid w:val="009062D3"/>
    <w:rsid w:val="00907DD2"/>
    <w:rsid w:val="00910819"/>
    <w:rsid w:val="009117E5"/>
    <w:rsid w:val="00911A3A"/>
    <w:rsid w:val="00911DEA"/>
    <w:rsid w:val="009122BF"/>
    <w:rsid w:val="00912CD4"/>
    <w:rsid w:val="00913267"/>
    <w:rsid w:val="009136CD"/>
    <w:rsid w:val="00917ABE"/>
    <w:rsid w:val="0092024A"/>
    <w:rsid w:val="00921F58"/>
    <w:rsid w:val="00922DC1"/>
    <w:rsid w:val="0092322B"/>
    <w:rsid w:val="00923CF4"/>
    <w:rsid w:val="00924D2C"/>
    <w:rsid w:val="009252BA"/>
    <w:rsid w:val="0092657D"/>
    <w:rsid w:val="00931360"/>
    <w:rsid w:val="00931AF4"/>
    <w:rsid w:val="00933F83"/>
    <w:rsid w:val="009359B9"/>
    <w:rsid w:val="00936071"/>
    <w:rsid w:val="00940212"/>
    <w:rsid w:val="0094197F"/>
    <w:rsid w:val="00942E6A"/>
    <w:rsid w:val="00942EC2"/>
    <w:rsid w:val="00945B30"/>
    <w:rsid w:val="0094798C"/>
    <w:rsid w:val="00950C39"/>
    <w:rsid w:val="00952A0E"/>
    <w:rsid w:val="0095306B"/>
    <w:rsid w:val="0095382B"/>
    <w:rsid w:val="009540CA"/>
    <w:rsid w:val="00955470"/>
    <w:rsid w:val="00956A9D"/>
    <w:rsid w:val="00957A5C"/>
    <w:rsid w:val="00957D2B"/>
    <w:rsid w:val="00957E6F"/>
    <w:rsid w:val="00961B32"/>
    <w:rsid w:val="00962174"/>
    <w:rsid w:val="0096246C"/>
    <w:rsid w:val="0096294B"/>
    <w:rsid w:val="0096408F"/>
    <w:rsid w:val="00964344"/>
    <w:rsid w:val="009648F8"/>
    <w:rsid w:val="009656AD"/>
    <w:rsid w:val="009658F8"/>
    <w:rsid w:val="009709BE"/>
    <w:rsid w:val="00970DB3"/>
    <w:rsid w:val="00971212"/>
    <w:rsid w:val="009718FE"/>
    <w:rsid w:val="009738F6"/>
    <w:rsid w:val="00974940"/>
    <w:rsid w:val="00974B05"/>
    <w:rsid w:val="00974BB0"/>
    <w:rsid w:val="00976C03"/>
    <w:rsid w:val="0097702E"/>
    <w:rsid w:val="009777CF"/>
    <w:rsid w:val="00977921"/>
    <w:rsid w:val="0098135E"/>
    <w:rsid w:val="0098205E"/>
    <w:rsid w:val="00982EBC"/>
    <w:rsid w:val="00983387"/>
    <w:rsid w:val="00983F29"/>
    <w:rsid w:val="00984778"/>
    <w:rsid w:val="00984CEB"/>
    <w:rsid w:val="009851DF"/>
    <w:rsid w:val="00985778"/>
    <w:rsid w:val="009859BF"/>
    <w:rsid w:val="009871BA"/>
    <w:rsid w:val="009877F1"/>
    <w:rsid w:val="00990913"/>
    <w:rsid w:val="00991EA8"/>
    <w:rsid w:val="00992D3A"/>
    <w:rsid w:val="00993C96"/>
    <w:rsid w:val="00993EBD"/>
    <w:rsid w:val="00994003"/>
    <w:rsid w:val="009951D6"/>
    <w:rsid w:val="00995433"/>
    <w:rsid w:val="00995C57"/>
    <w:rsid w:val="00996146"/>
    <w:rsid w:val="009A0AF3"/>
    <w:rsid w:val="009A1A7C"/>
    <w:rsid w:val="009A1E95"/>
    <w:rsid w:val="009A36A2"/>
    <w:rsid w:val="009A443C"/>
    <w:rsid w:val="009A50C5"/>
    <w:rsid w:val="009A560E"/>
    <w:rsid w:val="009A7362"/>
    <w:rsid w:val="009A7D57"/>
    <w:rsid w:val="009A7F1A"/>
    <w:rsid w:val="009B000F"/>
    <w:rsid w:val="009B07CD"/>
    <w:rsid w:val="009B113E"/>
    <w:rsid w:val="009B16DE"/>
    <w:rsid w:val="009B1D41"/>
    <w:rsid w:val="009B2074"/>
    <w:rsid w:val="009B5F69"/>
    <w:rsid w:val="009B5FDC"/>
    <w:rsid w:val="009B6E5C"/>
    <w:rsid w:val="009B70A3"/>
    <w:rsid w:val="009B73A2"/>
    <w:rsid w:val="009C19E9"/>
    <w:rsid w:val="009C2148"/>
    <w:rsid w:val="009C427D"/>
    <w:rsid w:val="009C4B6F"/>
    <w:rsid w:val="009C62F3"/>
    <w:rsid w:val="009C6376"/>
    <w:rsid w:val="009D0363"/>
    <w:rsid w:val="009D0CD3"/>
    <w:rsid w:val="009D13CA"/>
    <w:rsid w:val="009D2DA6"/>
    <w:rsid w:val="009D3714"/>
    <w:rsid w:val="009D4FAF"/>
    <w:rsid w:val="009D5E68"/>
    <w:rsid w:val="009D5E99"/>
    <w:rsid w:val="009D63AB"/>
    <w:rsid w:val="009D7755"/>
    <w:rsid w:val="009E02F3"/>
    <w:rsid w:val="009E079A"/>
    <w:rsid w:val="009E187F"/>
    <w:rsid w:val="009E1A17"/>
    <w:rsid w:val="009E2AA6"/>
    <w:rsid w:val="009E37BA"/>
    <w:rsid w:val="009E3C02"/>
    <w:rsid w:val="009E3D1A"/>
    <w:rsid w:val="009E44ED"/>
    <w:rsid w:val="009E747C"/>
    <w:rsid w:val="009E79BE"/>
    <w:rsid w:val="009F0614"/>
    <w:rsid w:val="009F07C1"/>
    <w:rsid w:val="009F10CA"/>
    <w:rsid w:val="009F1F82"/>
    <w:rsid w:val="009F2F08"/>
    <w:rsid w:val="009F4BBB"/>
    <w:rsid w:val="009F4C6A"/>
    <w:rsid w:val="009F7E84"/>
    <w:rsid w:val="00A0150D"/>
    <w:rsid w:val="00A03B42"/>
    <w:rsid w:val="00A05DE2"/>
    <w:rsid w:val="00A067FE"/>
    <w:rsid w:val="00A069FE"/>
    <w:rsid w:val="00A07269"/>
    <w:rsid w:val="00A10F02"/>
    <w:rsid w:val="00A11888"/>
    <w:rsid w:val="00A13112"/>
    <w:rsid w:val="00A14E25"/>
    <w:rsid w:val="00A15FB2"/>
    <w:rsid w:val="00A1670F"/>
    <w:rsid w:val="00A204CA"/>
    <w:rsid w:val="00A207D2"/>
    <w:rsid w:val="00A20CA0"/>
    <w:rsid w:val="00A215F6"/>
    <w:rsid w:val="00A23966"/>
    <w:rsid w:val="00A23AC0"/>
    <w:rsid w:val="00A242F5"/>
    <w:rsid w:val="00A24741"/>
    <w:rsid w:val="00A25A22"/>
    <w:rsid w:val="00A26593"/>
    <w:rsid w:val="00A2732F"/>
    <w:rsid w:val="00A300A0"/>
    <w:rsid w:val="00A30E3E"/>
    <w:rsid w:val="00A31278"/>
    <w:rsid w:val="00A31AB2"/>
    <w:rsid w:val="00A31D17"/>
    <w:rsid w:val="00A32493"/>
    <w:rsid w:val="00A32E13"/>
    <w:rsid w:val="00A34086"/>
    <w:rsid w:val="00A3543D"/>
    <w:rsid w:val="00A35830"/>
    <w:rsid w:val="00A36439"/>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549"/>
    <w:rsid w:val="00A566A2"/>
    <w:rsid w:val="00A60A82"/>
    <w:rsid w:val="00A612CF"/>
    <w:rsid w:val="00A62BFC"/>
    <w:rsid w:val="00A6496B"/>
    <w:rsid w:val="00A65425"/>
    <w:rsid w:val="00A65C1F"/>
    <w:rsid w:val="00A66990"/>
    <w:rsid w:val="00A70FCA"/>
    <w:rsid w:val="00A71855"/>
    <w:rsid w:val="00A718DA"/>
    <w:rsid w:val="00A7247E"/>
    <w:rsid w:val="00A735D7"/>
    <w:rsid w:val="00A73886"/>
    <w:rsid w:val="00A743AC"/>
    <w:rsid w:val="00A7467C"/>
    <w:rsid w:val="00A74826"/>
    <w:rsid w:val="00A74C06"/>
    <w:rsid w:val="00A74F0F"/>
    <w:rsid w:val="00A7526F"/>
    <w:rsid w:val="00A75305"/>
    <w:rsid w:val="00A753E1"/>
    <w:rsid w:val="00A77F59"/>
    <w:rsid w:val="00A80334"/>
    <w:rsid w:val="00A80AEF"/>
    <w:rsid w:val="00A82346"/>
    <w:rsid w:val="00A825BF"/>
    <w:rsid w:val="00A845B8"/>
    <w:rsid w:val="00A85BB3"/>
    <w:rsid w:val="00A87209"/>
    <w:rsid w:val="00A87977"/>
    <w:rsid w:val="00A91EA4"/>
    <w:rsid w:val="00A954D8"/>
    <w:rsid w:val="00A9671C"/>
    <w:rsid w:val="00A96FA0"/>
    <w:rsid w:val="00A9769E"/>
    <w:rsid w:val="00A97749"/>
    <w:rsid w:val="00AA1553"/>
    <w:rsid w:val="00AA423E"/>
    <w:rsid w:val="00AA4494"/>
    <w:rsid w:val="00AA57EE"/>
    <w:rsid w:val="00AA7EC1"/>
    <w:rsid w:val="00AB0409"/>
    <w:rsid w:val="00AB0FA6"/>
    <w:rsid w:val="00AB1408"/>
    <w:rsid w:val="00AB163A"/>
    <w:rsid w:val="00AB17A0"/>
    <w:rsid w:val="00AB1A97"/>
    <w:rsid w:val="00AB1C2D"/>
    <w:rsid w:val="00AB2116"/>
    <w:rsid w:val="00AB27C6"/>
    <w:rsid w:val="00AB30C1"/>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6DFC"/>
    <w:rsid w:val="00AD7EB7"/>
    <w:rsid w:val="00AE06A4"/>
    <w:rsid w:val="00AE095D"/>
    <w:rsid w:val="00AE1871"/>
    <w:rsid w:val="00AE26C0"/>
    <w:rsid w:val="00AE32B8"/>
    <w:rsid w:val="00AE35AC"/>
    <w:rsid w:val="00AE3C2F"/>
    <w:rsid w:val="00AE4A32"/>
    <w:rsid w:val="00AE5998"/>
    <w:rsid w:val="00AE59EB"/>
    <w:rsid w:val="00AE5A3F"/>
    <w:rsid w:val="00AE67B2"/>
    <w:rsid w:val="00AE7394"/>
    <w:rsid w:val="00AE7935"/>
    <w:rsid w:val="00AF15F9"/>
    <w:rsid w:val="00AF1C7D"/>
    <w:rsid w:val="00AF20A6"/>
    <w:rsid w:val="00AF25B2"/>
    <w:rsid w:val="00AF2778"/>
    <w:rsid w:val="00AF3563"/>
    <w:rsid w:val="00AF46CE"/>
    <w:rsid w:val="00AF6272"/>
    <w:rsid w:val="00B000CC"/>
    <w:rsid w:val="00B002EA"/>
    <w:rsid w:val="00B010E1"/>
    <w:rsid w:val="00B013E6"/>
    <w:rsid w:val="00B0205B"/>
    <w:rsid w:val="00B024E5"/>
    <w:rsid w:val="00B033FA"/>
    <w:rsid w:val="00B0343F"/>
    <w:rsid w:val="00B0429A"/>
    <w:rsid w:val="00B046A0"/>
    <w:rsid w:val="00B0648D"/>
    <w:rsid w:val="00B07AAA"/>
    <w:rsid w:val="00B07DC2"/>
    <w:rsid w:val="00B10754"/>
    <w:rsid w:val="00B1153A"/>
    <w:rsid w:val="00B11743"/>
    <w:rsid w:val="00B1192D"/>
    <w:rsid w:val="00B11CB0"/>
    <w:rsid w:val="00B12BDF"/>
    <w:rsid w:val="00B133ED"/>
    <w:rsid w:val="00B15449"/>
    <w:rsid w:val="00B154C9"/>
    <w:rsid w:val="00B15627"/>
    <w:rsid w:val="00B15ADA"/>
    <w:rsid w:val="00B15F4A"/>
    <w:rsid w:val="00B1608D"/>
    <w:rsid w:val="00B1608F"/>
    <w:rsid w:val="00B2397F"/>
    <w:rsid w:val="00B2470F"/>
    <w:rsid w:val="00B25AB0"/>
    <w:rsid w:val="00B2755F"/>
    <w:rsid w:val="00B30ADA"/>
    <w:rsid w:val="00B3285A"/>
    <w:rsid w:val="00B331AE"/>
    <w:rsid w:val="00B359B7"/>
    <w:rsid w:val="00B36BDD"/>
    <w:rsid w:val="00B37690"/>
    <w:rsid w:val="00B40C67"/>
    <w:rsid w:val="00B41EB2"/>
    <w:rsid w:val="00B42667"/>
    <w:rsid w:val="00B444B8"/>
    <w:rsid w:val="00B46F75"/>
    <w:rsid w:val="00B4746E"/>
    <w:rsid w:val="00B476BB"/>
    <w:rsid w:val="00B47CB2"/>
    <w:rsid w:val="00B47FD1"/>
    <w:rsid w:val="00B50AD8"/>
    <w:rsid w:val="00B5124A"/>
    <w:rsid w:val="00B516BB"/>
    <w:rsid w:val="00B51B0A"/>
    <w:rsid w:val="00B5205D"/>
    <w:rsid w:val="00B54665"/>
    <w:rsid w:val="00B548D7"/>
    <w:rsid w:val="00B61417"/>
    <w:rsid w:val="00B62989"/>
    <w:rsid w:val="00B62C38"/>
    <w:rsid w:val="00B633C3"/>
    <w:rsid w:val="00B63A3E"/>
    <w:rsid w:val="00B6406E"/>
    <w:rsid w:val="00B642B6"/>
    <w:rsid w:val="00B650FB"/>
    <w:rsid w:val="00B654A9"/>
    <w:rsid w:val="00B65E42"/>
    <w:rsid w:val="00B660A7"/>
    <w:rsid w:val="00B6646D"/>
    <w:rsid w:val="00B6737A"/>
    <w:rsid w:val="00B701A0"/>
    <w:rsid w:val="00B72CC9"/>
    <w:rsid w:val="00B73D0C"/>
    <w:rsid w:val="00B74842"/>
    <w:rsid w:val="00B74896"/>
    <w:rsid w:val="00B751DC"/>
    <w:rsid w:val="00B76B18"/>
    <w:rsid w:val="00B76F24"/>
    <w:rsid w:val="00B8019B"/>
    <w:rsid w:val="00B80D0C"/>
    <w:rsid w:val="00B82DD7"/>
    <w:rsid w:val="00B83486"/>
    <w:rsid w:val="00B83F9A"/>
    <w:rsid w:val="00B844A5"/>
    <w:rsid w:val="00B8480F"/>
    <w:rsid w:val="00B8493D"/>
    <w:rsid w:val="00B84B18"/>
    <w:rsid w:val="00B86A6B"/>
    <w:rsid w:val="00B8739B"/>
    <w:rsid w:val="00B912B1"/>
    <w:rsid w:val="00B931D9"/>
    <w:rsid w:val="00B95D11"/>
    <w:rsid w:val="00B96CCF"/>
    <w:rsid w:val="00B97181"/>
    <w:rsid w:val="00B97C71"/>
    <w:rsid w:val="00B97CBC"/>
    <w:rsid w:val="00B97CF4"/>
    <w:rsid w:val="00BA2ABC"/>
    <w:rsid w:val="00BA3230"/>
    <w:rsid w:val="00BA37B5"/>
    <w:rsid w:val="00BA3913"/>
    <w:rsid w:val="00BA601F"/>
    <w:rsid w:val="00BA62EC"/>
    <w:rsid w:val="00BA6B3D"/>
    <w:rsid w:val="00BA7DC7"/>
    <w:rsid w:val="00BA7FDD"/>
    <w:rsid w:val="00BB1117"/>
    <w:rsid w:val="00BB1993"/>
    <w:rsid w:val="00BB1D64"/>
    <w:rsid w:val="00BB414D"/>
    <w:rsid w:val="00BB43AC"/>
    <w:rsid w:val="00BB4C0C"/>
    <w:rsid w:val="00BB5472"/>
    <w:rsid w:val="00BB5E22"/>
    <w:rsid w:val="00BC02B4"/>
    <w:rsid w:val="00BC136A"/>
    <w:rsid w:val="00BC175D"/>
    <w:rsid w:val="00BC1BBC"/>
    <w:rsid w:val="00BC1C99"/>
    <w:rsid w:val="00BC1E2C"/>
    <w:rsid w:val="00BC2D6C"/>
    <w:rsid w:val="00BC3A5F"/>
    <w:rsid w:val="00BC41B5"/>
    <w:rsid w:val="00BC5A4D"/>
    <w:rsid w:val="00BC7783"/>
    <w:rsid w:val="00BC7987"/>
    <w:rsid w:val="00BD06D1"/>
    <w:rsid w:val="00BD091C"/>
    <w:rsid w:val="00BD1631"/>
    <w:rsid w:val="00BD31D3"/>
    <w:rsid w:val="00BD55FC"/>
    <w:rsid w:val="00BD6273"/>
    <w:rsid w:val="00BD67B1"/>
    <w:rsid w:val="00BE1D51"/>
    <w:rsid w:val="00BE3836"/>
    <w:rsid w:val="00BE42BF"/>
    <w:rsid w:val="00BE5261"/>
    <w:rsid w:val="00BE664B"/>
    <w:rsid w:val="00BE7500"/>
    <w:rsid w:val="00BE7B3F"/>
    <w:rsid w:val="00BF4416"/>
    <w:rsid w:val="00BF449E"/>
    <w:rsid w:val="00BF46D7"/>
    <w:rsid w:val="00BF5561"/>
    <w:rsid w:val="00BF630D"/>
    <w:rsid w:val="00BF6EB6"/>
    <w:rsid w:val="00BF7DBE"/>
    <w:rsid w:val="00C014C1"/>
    <w:rsid w:val="00C017F5"/>
    <w:rsid w:val="00C03D2D"/>
    <w:rsid w:val="00C042E6"/>
    <w:rsid w:val="00C048ED"/>
    <w:rsid w:val="00C07B22"/>
    <w:rsid w:val="00C07D96"/>
    <w:rsid w:val="00C10DF1"/>
    <w:rsid w:val="00C11801"/>
    <w:rsid w:val="00C12B51"/>
    <w:rsid w:val="00C13DC1"/>
    <w:rsid w:val="00C15264"/>
    <w:rsid w:val="00C15795"/>
    <w:rsid w:val="00C161AD"/>
    <w:rsid w:val="00C16357"/>
    <w:rsid w:val="00C164EF"/>
    <w:rsid w:val="00C17498"/>
    <w:rsid w:val="00C17978"/>
    <w:rsid w:val="00C20006"/>
    <w:rsid w:val="00C2032B"/>
    <w:rsid w:val="00C208E2"/>
    <w:rsid w:val="00C20E9C"/>
    <w:rsid w:val="00C230AE"/>
    <w:rsid w:val="00C235C7"/>
    <w:rsid w:val="00C23FA7"/>
    <w:rsid w:val="00C24650"/>
    <w:rsid w:val="00C2597A"/>
    <w:rsid w:val="00C25AAF"/>
    <w:rsid w:val="00C269A3"/>
    <w:rsid w:val="00C27752"/>
    <w:rsid w:val="00C27B36"/>
    <w:rsid w:val="00C31642"/>
    <w:rsid w:val="00C31C47"/>
    <w:rsid w:val="00C32347"/>
    <w:rsid w:val="00C33079"/>
    <w:rsid w:val="00C330DF"/>
    <w:rsid w:val="00C333E9"/>
    <w:rsid w:val="00C3438B"/>
    <w:rsid w:val="00C346B5"/>
    <w:rsid w:val="00C34F52"/>
    <w:rsid w:val="00C354F8"/>
    <w:rsid w:val="00C35E00"/>
    <w:rsid w:val="00C37FDE"/>
    <w:rsid w:val="00C4025B"/>
    <w:rsid w:val="00C41500"/>
    <w:rsid w:val="00C42782"/>
    <w:rsid w:val="00C43926"/>
    <w:rsid w:val="00C4443E"/>
    <w:rsid w:val="00C4610A"/>
    <w:rsid w:val="00C465BE"/>
    <w:rsid w:val="00C47A66"/>
    <w:rsid w:val="00C47D2D"/>
    <w:rsid w:val="00C47F3D"/>
    <w:rsid w:val="00C51D27"/>
    <w:rsid w:val="00C51FBD"/>
    <w:rsid w:val="00C52288"/>
    <w:rsid w:val="00C531B4"/>
    <w:rsid w:val="00C54E61"/>
    <w:rsid w:val="00C54EE4"/>
    <w:rsid w:val="00C556FB"/>
    <w:rsid w:val="00C614CA"/>
    <w:rsid w:val="00C614FA"/>
    <w:rsid w:val="00C62547"/>
    <w:rsid w:val="00C6309C"/>
    <w:rsid w:val="00C63220"/>
    <w:rsid w:val="00C6391F"/>
    <w:rsid w:val="00C64E2F"/>
    <w:rsid w:val="00C64F82"/>
    <w:rsid w:val="00C65F6D"/>
    <w:rsid w:val="00C65FAE"/>
    <w:rsid w:val="00C67E50"/>
    <w:rsid w:val="00C7087A"/>
    <w:rsid w:val="00C709E8"/>
    <w:rsid w:val="00C72837"/>
    <w:rsid w:val="00C748E5"/>
    <w:rsid w:val="00C74A7B"/>
    <w:rsid w:val="00C768BB"/>
    <w:rsid w:val="00C773BD"/>
    <w:rsid w:val="00C80E22"/>
    <w:rsid w:val="00C81361"/>
    <w:rsid w:val="00C8235D"/>
    <w:rsid w:val="00C8253A"/>
    <w:rsid w:val="00C8368A"/>
    <w:rsid w:val="00C83A13"/>
    <w:rsid w:val="00C83F7B"/>
    <w:rsid w:val="00C844E3"/>
    <w:rsid w:val="00C90050"/>
    <w:rsid w:val="00C9022A"/>
    <w:rsid w:val="00C903F3"/>
    <w:rsid w:val="00C9068C"/>
    <w:rsid w:val="00C91051"/>
    <w:rsid w:val="00C91F6D"/>
    <w:rsid w:val="00C9285D"/>
    <w:rsid w:val="00C92967"/>
    <w:rsid w:val="00C9354C"/>
    <w:rsid w:val="00C93C91"/>
    <w:rsid w:val="00C9470E"/>
    <w:rsid w:val="00C9499A"/>
    <w:rsid w:val="00C97DD9"/>
    <w:rsid w:val="00CA061E"/>
    <w:rsid w:val="00CA0C6F"/>
    <w:rsid w:val="00CA0CC9"/>
    <w:rsid w:val="00CA160C"/>
    <w:rsid w:val="00CA2CA3"/>
    <w:rsid w:val="00CA3D0C"/>
    <w:rsid w:val="00CA4985"/>
    <w:rsid w:val="00CA4CC4"/>
    <w:rsid w:val="00CA55A2"/>
    <w:rsid w:val="00CA6073"/>
    <w:rsid w:val="00CA60FE"/>
    <w:rsid w:val="00CA654B"/>
    <w:rsid w:val="00CA742A"/>
    <w:rsid w:val="00CA7FB5"/>
    <w:rsid w:val="00CB0611"/>
    <w:rsid w:val="00CB1831"/>
    <w:rsid w:val="00CB192D"/>
    <w:rsid w:val="00CB20EE"/>
    <w:rsid w:val="00CB24EA"/>
    <w:rsid w:val="00CB474B"/>
    <w:rsid w:val="00CB4F10"/>
    <w:rsid w:val="00CC05BA"/>
    <w:rsid w:val="00CC365E"/>
    <w:rsid w:val="00CC49EB"/>
    <w:rsid w:val="00CC4F9B"/>
    <w:rsid w:val="00CD0243"/>
    <w:rsid w:val="00CD0FA0"/>
    <w:rsid w:val="00CD1CFE"/>
    <w:rsid w:val="00CD3E58"/>
    <w:rsid w:val="00CD4A61"/>
    <w:rsid w:val="00CD4C7B"/>
    <w:rsid w:val="00CD6310"/>
    <w:rsid w:val="00CD6435"/>
    <w:rsid w:val="00CE054B"/>
    <w:rsid w:val="00CE1698"/>
    <w:rsid w:val="00CE18C9"/>
    <w:rsid w:val="00CE3213"/>
    <w:rsid w:val="00CE3BD1"/>
    <w:rsid w:val="00CE3E5A"/>
    <w:rsid w:val="00CE44E7"/>
    <w:rsid w:val="00CE476C"/>
    <w:rsid w:val="00CE6979"/>
    <w:rsid w:val="00CF07F5"/>
    <w:rsid w:val="00CF2C9F"/>
    <w:rsid w:val="00CF30E3"/>
    <w:rsid w:val="00CF419F"/>
    <w:rsid w:val="00CF5B76"/>
    <w:rsid w:val="00CF6F95"/>
    <w:rsid w:val="00CF77AE"/>
    <w:rsid w:val="00D00174"/>
    <w:rsid w:val="00D04103"/>
    <w:rsid w:val="00D048E7"/>
    <w:rsid w:val="00D05C9E"/>
    <w:rsid w:val="00D10543"/>
    <w:rsid w:val="00D133BA"/>
    <w:rsid w:val="00D13DB0"/>
    <w:rsid w:val="00D17528"/>
    <w:rsid w:val="00D20104"/>
    <w:rsid w:val="00D20E7D"/>
    <w:rsid w:val="00D22798"/>
    <w:rsid w:val="00D23786"/>
    <w:rsid w:val="00D247B5"/>
    <w:rsid w:val="00D24801"/>
    <w:rsid w:val="00D2687C"/>
    <w:rsid w:val="00D269D7"/>
    <w:rsid w:val="00D26AA2"/>
    <w:rsid w:val="00D27E3D"/>
    <w:rsid w:val="00D3258F"/>
    <w:rsid w:val="00D33118"/>
    <w:rsid w:val="00D34B1E"/>
    <w:rsid w:val="00D402F5"/>
    <w:rsid w:val="00D4077A"/>
    <w:rsid w:val="00D4120E"/>
    <w:rsid w:val="00D41585"/>
    <w:rsid w:val="00D42844"/>
    <w:rsid w:val="00D43109"/>
    <w:rsid w:val="00D43EBA"/>
    <w:rsid w:val="00D44328"/>
    <w:rsid w:val="00D450E9"/>
    <w:rsid w:val="00D50FAB"/>
    <w:rsid w:val="00D51FB4"/>
    <w:rsid w:val="00D543B4"/>
    <w:rsid w:val="00D548D7"/>
    <w:rsid w:val="00D54EF9"/>
    <w:rsid w:val="00D5646F"/>
    <w:rsid w:val="00D56E13"/>
    <w:rsid w:val="00D57B51"/>
    <w:rsid w:val="00D62E82"/>
    <w:rsid w:val="00D63BB4"/>
    <w:rsid w:val="00D64A86"/>
    <w:rsid w:val="00D64B2D"/>
    <w:rsid w:val="00D66F34"/>
    <w:rsid w:val="00D679C7"/>
    <w:rsid w:val="00D72B17"/>
    <w:rsid w:val="00D738D6"/>
    <w:rsid w:val="00D742F4"/>
    <w:rsid w:val="00D75638"/>
    <w:rsid w:val="00D76CCE"/>
    <w:rsid w:val="00D80795"/>
    <w:rsid w:val="00D8089E"/>
    <w:rsid w:val="00D80F5E"/>
    <w:rsid w:val="00D825EB"/>
    <w:rsid w:val="00D8292C"/>
    <w:rsid w:val="00D840F9"/>
    <w:rsid w:val="00D8694E"/>
    <w:rsid w:val="00D870B2"/>
    <w:rsid w:val="00D87A08"/>
    <w:rsid w:val="00D87E00"/>
    <w:rsid w:val="00D90B96"/>
    <w:rsid w:val="00D9134D"/>
    <w:rsid w:val="00D91BCA"/>
    <w:rsid w:val="00D95AF8"/>
    <w:rsid w:val="00D95F4A"/>
    <w:rsid w:val="00D96D11"/>
    <w:rsid w:val="00DA0346"/>
    <w:rsid w:val="00DA046B"/>
    <w:rsid w:val="00DA0867"/>
    <w:rsid w:val="00DA1584"/>
    <w:rsid w:val="00DA1E58"/>
    <w:rsid w:val="00DA2930"/>
    <w:rsid w:val="00DA3841"/>
    <w:rsid w:val="00DA4533"/>
    <w:rsid w:val="00DA5616"/>
    <w:rsid w:val="00DA5CBB"/>
    <w:rsid w:val="00DA5F98"/>
    <w:rsid w:val="00DA7A03"/>
    <w:rsid w:val="00DB033E"/>
    <w:rsid w:val="00DB1818"/>
    <w:rsid w:val="00DB276F"/>
    <w:rsid w:val="00DB2B5D"/>
    <w:rsid w:val="00DB4BA8"/>
    <w:rsid w:val="00DB6CA9"/>
    <w:rsid w:val="00DB6E8D"/>
    <w:rsid w:val="00DB7217"/>
    <w:rsid w:val="00DB72F8"/>
    <w:rsid w:val="00DC0332"/>
    <w:rsid w:val="00DC17FD"/>
    <w:rsid w:val="00DC309B"/>
    <w:rsid w:val="00DC41E9"/>
    <w:rsid w:val="00DC4DA2"/>
    <w:rsid w:val="00DC50B4"/>
    <w:rsid w:val="00DC5F65"/>
    <w:rsid w:val="00DC615A"/>
    <w:rsid w:val="00DC7854"/>
    <w:rsid w:val="00DD06F0"/>
    <w:rsid w:val="00DD102D"/>
    <w:rsid w:val="00DD12FD"/>
    <w:rsid w:val="00DD1D88"/>
    <w:rsid w:val="00DD36F4"/>
    <w:rsid w:val="00DD43BA"/>
    <w:rsid w:val="00DD70FA"/>
    <w:rsid w:val="00DD722F"/>
    <w:rsid w:val="00DD7DCC"/>
    <w:rsid w:val="00DE0D91"/>
    <w:rsid w:val="00DE17D1"/>
    <w:rsid w:val="00DE2CFC"/>
    <w:rsid w:val="00DE44B0"/>
    <w:rsid w:val="00DE4A98"/>
    <w:rsid w:val="00DE56A5"/>
    <w:rsid w:val="00DE63F7"/>
    <w:rsid w:val="00DE6DD1"/>
    <w:rsid w:val="00DF0433"/>
    <w:rsid w:val="00DF08B7"/>
    <w:rsid w:val="00DF2B7B"/>
    <w:rsid w:val="00DF5B0C"/>
    <w:rsid w:val="00DF5CFB"/>
    <w:rsid w:val="00DF62E5"/>
    <w:rsid w:val="00E00CB1"/>
    <w:rsid w:val="00E01445"/>
    <w:rsid w:val="00E02F6A"/>
    <w:rsid w:val="00E03198"/>
    <w:rsid w:val="00E03A46"/>
    <w:rsid w:val="00E03F18"/>
    <w:rsid w:val="00E0415B"/>
    <w:rsid w:val="00E06135"/>
    <w:rsid w:val="00E062E3"/>
    <w:rsid w:val="00E074C7"/>
    <w:rsid w:val="00E113C0"/>
    <w:rsid w:val="00E11CC3"/>
    <w:rsid w:val="00E12543"/>
    <w:rsid w:val="00E12C7B"/>
    <w:rsid w:val="00E1376C"/>
    <w:rsid w:val="00E157BC"/>
    <w:rsid w:val="00E203E1"/>
    <w:rsid w:val="00E204E6"/>
    <w:rsid w:val="00E22C95"/>
    <w:rsid w:val="00E23537"/>
    <w:rsid w:val="00E23ADB"/>
    <w:rsid w:val="00E25BEF"/>
    <w:rsid w:val="00E25C19"/>
    <w:rsid w:val="00E307FC"/>
    <w:rsid w:val="00E309D3"/>
    <w:rsid w:val="00E313B9"/>
    <w:rsid w:val="00E31932"/>
    <w:rsid w:val="00E31E89"/>
    <w:rsid w:val="00E32798"/>
    <w:rsid w:val="00E33147"/>
    <w:rsid w:val="00E3345D"/>
    <w:rsid w:val="00E33DDE"/>
    <w:rsid w:val="00E34168"/>
    <w:rsid w:val="00E35793"/>
    <w:rsid w:val="00E36407"/>
    <w:rsid w:val="00E37117"/>
    <w:rsid w:val="00E4026E"/>
    <w:rsid w:val="00E40E41"/>
    <w:rsid w:val="00E4149A"/>
    <w:rsid w:val="00E4271E"/>
    <w:rsid w:val="00E42D93"/>
    <w:rsid w:val="00E430E0"/>
    <w:rsid w:val="00E448A1"/>
    <w:rsid w:val="00E4673B"/>
    <w:rsid w:val="00E47459"/>
    <w:rsid w:val="00E50281"/>
    <w:rsid w:val="00E50F6F"/>
    <w:rsid w:val="00E51DC4"/>
    <w:rsid w:val="00E52B59"/>
    <w:rsid w:val="00E539D7"/>
    <w:rsid w:val="00E54361"/>
    <w:rsid w:val="00E546AB"/>
    <w:rsid w:val="00E56EEF"/>
    <w:rsid w:val="00E57312"/>
    <w:rsid w:val="00E60CAF"/>
    <w:rsid w:val="00E61633"/>
    <w:rsid w:val="00E61B39"/>
    <w:rsid w:val="00E62835"/>
    <w:rsid w:val="00E63923"/>
    <w:rsid w:val="00E64523"/>
    <w:rsid w:val="00E6528D"/>
    <w:rsid w:val="00E6683D"/>
    <w:rsid w:val="00E66B0B"/>
    <w:rsid w:val="00E7041F"/>
    <w:rsid w:val="00E70A06"/>
    <w:rsid w:val="00E73610"/>
    <w:rsid w:val="00E73923"/>
    <w:rsid w:val="00E751E7"/>
    <w:rsid w:val="00E76317"/>
    <w:rsid w:val="00E76946"/>
    <w:rsid w:val="00E769AC"/>
    <w:rsid w:val="00E76F26"/>
    <w:rsid w:val="00E77645"/>
    <w:rsid w:val="00E77AE3"/>
    <w:rsid w:val="00E77E21"/>
    <w:rsid w:val="00E810BF"/>
    <w:rsid w:val="00E83697"/>
    <w:rsid w:val="00E83810"/>
    <w:rsid w:val="00E85250"/>
    <w:rsid w:val="00E854D4"/>
    <w:rsid w:val="00E854EE"/>
    <w:rsid w:val="00E858CD"/>
    <w:rsid w:val="00E870A0"/>
    <w:rsid w:val="00E91487"/>
    <w:rsid w:val="00E91DDC"/>
    <w:rsid w:val="00E925C9"/>
    <w:rsid w:val="00E9444B"/>
    <w:rsid w:val="00E94C85"/>
    <w:rsid w:val="00E96358"/>
    <w:rsid w:val="00EA0AAF"/>
    <w:rsid w:val="00EA1745"/>
    <w:rsid w:val="00EA1DC3"/>
    <w:rsid w:val="00EA1ED6"/>
    <w:rsid w:val="00EA6CB4"/>
    <w:rsid w:val="00EB28EE"/>
    <w:rsid w:val="00EB2AF5"/>
    <w:rsid w:val="00EB4566"/>
    <w:rsid w:val="00EB4E5D"/>
    <w:rsid w:val="00EB564C"/>
    <w:rsid w:val="00EB7699"/>
    <w:rsid w:val="00EC0A52"/>
    <w:rsid w:val="00EC39EB"/>
    <w:rsid w:val="00EC4068"/>
    <w:rsid w:val="00EC44C4"/>
    <w:rsid w:val="00EC457E"/>
    <w:rsid w:val="00EC464F"/>
    <w:rsid w:val="00EC4A25"/>
    <w:rsid w:val="00EC4E6C"/>
    <w:rsid w:val="00EC5873"/>
    <w:rsid w:val="00EC5DC4"/>
    <w:rsid w:val="00EC6A06"/>
    <w:rsid w:val="00EC717A"/>
    <w:rsid w:val="00ED09BF"/>
    <w:rsid w:val="00ED128B"/>
    <w:rsid w:val="00ED14FF"/>
    <w:rsid w:val="00ED1D93"/>
    <w:rsid w:val="00ED20B1"/>
    <w:rsid w:val="00ED43A5"/>
    <w:rsid w:val="00ED5B8C"/>
    <w:rsid w:val="00ED6113"/>
    <w:rsid w:val="00EE13CF"/>
    <w:rsid w:val="00EE1512"/>
    <w:rsid w:val="00EE217F"/>
    <w:rsid w:val="00EE4120"/>
    <w:rsid w:val="00EE44AD"/>
    <w:rsid w:val="00EE4CBC"/>
    <w:rsid w:val="00EE4F4E"/>
    <w:rsid w:val="00EE6299"/>
    <w:rsid w:val="00EE7D61"/>
    <w:rsid w:val="00EF1E0A"/>
    <w:rsid w:val="00EF267F"/>
    <w:rsid w:val="00EF2F1F"/>
    <w:rsid w:val="00EF32AE"/>
    <w:rsid w:val="00EF4E32"/>
    <w:rsid w:val="00EF4F9C"/>
    <w:rsid w:val="00EF550E"/>
    <w:rsid w:val="00EF5ECE"/>
    <w:rsid w:val="00EF783B"/>
    <w:rsid w:val="00F025A2"/>
    <w:rsid w:val="00F04C08"/>
    <w:rsid w:val="00F04C45"/>
    <w:rsid w:val="00F054BA"/>
    <w:rsid w:val="00F05D71"/>
    <w:rsid w:val="00F06BBB"/>
    <w:rsid w:val="00F06F0B"/>
    <w:rsid w:val="00F07388"/>
    <w:rsid w:val="00F07FD6"/>
    <w:rsid w:val="00F11D6B"/>
    <w:rsid w:val="00F12B8B"/>
    <w:rsid w:val="00F139F4"/>
    <w:rsid w:val="00F17066"/>
    <w:rsid w:val="00F2026E"/>
    <w:rsid w:val="00F20B49"/>
    <w:rsid w:val="00F20C7B"/>
    <w:rsid w:val="00F2210A"/>
    <w:rsid w:val="00F23AA4"/>
    <w:rsid w:val="00F24379"/>
    <w:rsid w:val="00F24ADE"/>
    <w:rsid w:val="00F2595D"/>
    <w:rsid w:val="00F2754C"/>
    <w:rsid w:val="00F311EE"/>
    <w:rsid w:val="00F31951"/>
    <w:rsid w:val="00F31CC8"/>
    <w:rsid w:val="00F32173"/>
    <w:rsid w:val="00F3250E"/>
    <w:rsid w:val="00F326D6"/>
    <w:rsid w:val="00F32EE5"/>
    <w:rsid w:val="00F37743"/>
    <w:rsid w:val="00F40310"/>
    <w:rsid w:val="00F40A48"/>
    <w:rsid w:val="00F42732"/>
    <w:rsid w:val="00F42B86"/>
    <w:rsid w:val="00F4352F"/>
    <w:rsid w:val="00F44FCE"/>
    <w:rsid w:val="00F4537F"/>
    <w:rsid w:val="00F4563A"/>
    <w:rsid w:val="00F463C4"/>
    <w:rsid w:val="00F47078"/>
    <w:rsid w:val="00F4731F"/>
    <w:rsid w:val="00F47A88"/>
    <w:rsid w:val="00F52DBE"/>
    <w:rsid w:val="00F53AAD"/>
    <w:rsid w:val="00F53C82"/>
    <w:rsid w:val="00F5490A"/>
    <w:rsid w:val="00F54A3D"/>
    <w:rsid w:val="00F54F7D"/>
    <w:rsid w:val="00F57BF9"/>
    <w:rsid w:val="00F618EB"/>
    <w:rsid w:val="00F61CE2"/>
    <w:rsid w:val="00F62456"/>
    <w:rsid w:val="00F64C8F"/>
    <w:rsid w:val="00F653B8"/>
    <w:rsid w:val="00F655ED"/>
    <w:rsid w:val="00F66E5B"/>
    <w:rsid w:val="00F67BB8"/>
    <w:rsid w:val="00F705E6"/>
    <w:rsid w:val="00F70B51"/>
    <w:rsid w:val="00F71B89"/>
    <w:rsid w:val="00F7353C"/>
    <w:rsid w:val="00F75B5F"/>
    <w:rsid w:val="00F76050"/>
    <w:rsid w:val="00F76752"/>
    <w:rsid w:val="00F76F8F"/>
    <w:rsid w:val="00F777E4"/>
    <w:rsid w:val="00F80586"/>
    <w:rsid w:val="00F80C4B"/>
    <w:rsid w:val="00F80F72"/>
    <w:rsid w:val="00F81496"/>
    <w:rsid w:val="00F8151C"/>
    <w:rsid w:val="00F83135"/>
    <w:rsid w:val="00F84AD1"/>
    <w:rsid w:val="00F8529B"/>
    <w:rsid w:val="00F8570F"/>
    <w:rsid w:val="00F8639A"/>
    <w:rsid w:val="00F90F4F"/>
    <w:rsid w:val="00F941A4"/>
    <w:rsid w:val="00F97D6E"/>
    <w:rsid w:val="00FA0274"/>
    <w:rsid w:val="00FA0D44"/>
    <w:rsid w:val="00FA0E97"/>
    <w:rsid w:val="00FA1266"/>
    <w:rsid w:val="00FA1C5C"/>
    <w:rsid w:val="00FA2EA8"/>
    <w:rsid w:val="00FA4BA7"/>
    <w:rsid w:val="00FA61A7"/>
    <w:rsid w:val="00FA6B50"/>
    <w:rsid w:val="00FA7156"/>
    <w:rsid w:val="00FA760F"/>
    <w:rsid w:val="00FA7A0F"/>
    <w:rsid w:val="00FA7F35"/>
    <w:rsid w:val="00FB0844"/>
    <w:rsid w:val="00FB11CA"/>
    <w:rsid w:val="00FB133A"/>
    <w:rsid w:val="00FB16A0"/>
    <w:rsid w:val="00FB1ACE"/>
    <w:rsid w:val="00FB1FDF"/>
    <w:rsid w:val="00FB4507"/>
    <w:rsid w:val="00FB46CA"/>
    <w:rsid w:val="00FB600B"/>
    <w:rsid w:val="00FB69F2"/>
    <w:rsid w:val="00FB6F3C"/>
    <w:rsid w:val="00FB7156"/>
    <w:rsid w:val="00FC0B77"/>
    <w:rsid w:val="00FC1192"/>
    <w:rsid w:val="00FC11D2"/>
    <w:rsid w:val="00FC2E31"/>
    <w:rsid w:val="00FC36FF"/>
    <w:rsid w:val="00FC3B7C"/>
    <w:rsid w:val="00FC4043"/>
    <w:rsid w:val="00FC40D3"/>
    <w:rsid w:val="00FC5133"/>
    <w:rsid w:val="00FC5935"/>
    <w:rsid w:val="00FC77D8"/>
    <w:rsid w:val="00FC7953"/>
    <w:rsid w:val="00FD03E5"/>
    <w:rsid w:val="00FD1FA7"/>
    <w:rsid w:val="00FD2CBF"/>
    <w:rsid w:val="00FD4EDD"/>
    <w:rsid w:val="00FE0DB2"/>
    <w:rsid w:val="00FE1DEE"/>
    <w:rsid w:val="00FE2BAC"/>
    <w:rsid w:val="00FE33D3"/>
    <w:rsid w:val="00FE55FB"/>
    <w:rsid w:val="00FE5909"/>
    <w:rsid w:val="00FF05DE"/>
    <w:rsid w:val="00FF0BC3"/>
    <w:rsid w:val="00FF3826"/>
    <w:rsid w:val="00FF3C83"/>
    <w:rsid w:val="00FF4802"/>
    <w:rsid w:val="00FF4FF4"/>
    <w:rsid w:val="00FF5002"/>
    <w:rsid w:val="00FF5BE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931D9"/>
    <w:rPr>
      <w:lang w:val="en-GB"/>
    </w:rPr>
  </w:style>
  <w:style w:type="character" w:customStyle="1" w:styleId="NOChar">
    <w:name w:val="NO Char"/>
    <w:link w:val="NO"/>
    <w:qFormat/>
    <w:rsid w:val="0033748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2061</Words>
  <Characters>11753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QC2</cp:lastModifiedBy>
  <cp:revision>2</cp:revision>
  <dcterms:created xsi:type="dcterms:W3CDTF">2023-04-06T18:41:00Z</dcterms:created>
  <dcterms:modified xsi:type="dcterms:W3CDTF">2023-04-06T18:41:00Z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